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83063" w14:textId="0A7F84B1" w:rsidR="00775C8E" w:rsidRPr="00AB639D" w:rsidRDefault="00775C8E" w:rsidP="00775C8E">
      <w:pPr>
        <w:pStyle w:val="Heading1"/>
        <w:rPr>
          <w:lang w:val="en-US"/>
        </w:rPr>
      </w:pPr>
      <w:r w:rsidRPr="00775C8E">
        <w:rPr>
          <w:lang w:val="en-US"/>
        </w:rPr>
        <w:fldChar w:fldCharType="begin"/>
      </w:r>
      <w:r w:rsidRPr="00775C8E">
        <w:rPr>
          <w:lang w:val="en-US"/>
        </w:rPr>
        <w:instrText xml:space="preserve"> HYPERLINK "https://etext.pearson.com/eps/pearson-reader/api/item/6cb111ba-93e1-4df0-a414-4a0d8c8fdd8a/1/file/Johns/OPS/s9ml/chapter08/filep70004995780000000000000000027ae.xhtml" \l "P7000499578000000000000000008CE2" \t "_blank" </w:instrText>
      </w:r>
      <w:r w:rsidRPr="00775C8E">
        <w:rPr>
          <w:lang w:val="en-US"/>
        </w:rPr>
        <w:fldChar w:fldCharType="separate"/>
      </w:r>
      <w:r w:rsidRPr="00775C8E">
        <w:rPr>
          <w:rStyle w:val="Hyperlink"/>
          <w:lang w:val="en-US"/>
        </w:rPr>
        <w:t>8.1 Understand the difference between </w:t>
      </w:r>
      <w:r w:rsidRPr="00775C8E">
        <w:rPr>
          <w:rStyle w:val="Hyperlink"/>
          <w:i/>
          <w:iCs/>
          <w:lang w:val="en-US"/>
        </w:rPr>
        <w:t>information dependence</w:t>
      </w:r>
      <w:r w:rsidRPr="00775C8E">
        <w:rPr>
          <w:rStyle w:val="Hyperlink"/>
          <w:lang w:val="en-US"/>
        </w:rPr>
        <w:t> and </w:t>
      </w:r>
      <w:r w:rsidRPr="00775C8E">
        <w:rPr>
          <w:rStyle w:val="Hyperlink"/>
          <w:i/>
          <w:iCs/>
          <w:lang w:val="en-US"/>
        </w:rPr>
        <w:t>effect dependence</w:t>
      </w:r>
      <w:r w:rsidRPr="00775C8E">
        <w:rPr>
          <w:rStyle w:val="Hyperlink"/>
          <w:lang w:val="en-US"/>
        </w:rPr>
        <w:t>, and differentiate </w:t>
      </w:r>
      <w:r w:rsidRPr="00775C8E">
        <w:rPr>
          <w:rStyle w:val="Hyperlink"/>
          <w:i/>
          <w:iCs/>
          <w:lang w:val="en-US"/>
        </w:rPr>
        <w:t>compliance</w:t>
      </w:r>
      <w:r w:rsidRPr="00775C8E">
        <w:rPr>
          <w:rStyle w:val="Hyperlink"/>
          <w:lang w:val="en-US"/>
        </w:rPr>
        <w:t>, </w:t>
      </w:r>
      <w:r w:rsidRPr="00775C8E">
        <w:rPr>
          <w:rStyle w:val="Hyperlink"/>
          <w:i/>
          <w:iCs/>
          <w:lang w:val="en-US"/>
        </w:rPr>
        <w:t>identification</w:t>
      </w:r>
      <w:r w:rsidRPr="00775C8E">
        <w:rPr>
          <w:rStyle w:val="Hyperlink"/>
          <w:lang w:val="en-US"/>
        </w:rPr>
        <w:t>, and </w:t>
      </w:r>
      <w:proofErr w:type="spellStart"/>
      <w:r w:rsidRPr="00775C8E">
        <w:rPr>
          <w:rStyle w:val="Hyperlink"/>
          <w:i/>
          <w:iCs/>
          <w:lang w:val="en-US"/>
        </w:rPr>
        <w:t>internalization</w:t>
      </w:r>
      <w:r w:rsidRPr="00775C8E">
        <w:rPr>
          <w:rStyle w:val="Hyperlink"/>
          <w:lang w:val="en-US"/>
        </w:rPr>
        <w:t>as</w:t>
      </w:r>
      <w:proofErr w:type="spellEnd"/>
      <w:r w:rsidRPr="00775C8E">
        <w:rPr>
          <w:rStyle w:val="Hyperlink"/>
          <w:lang w:val="en-US"/>
        </w:rPr>
        <w:t xml:space="preserve"> motives for social conformity.</w:t>
      </w:r>
      <w:r w:rsidRPr="00775C8E">
        <w:fldChar w:fldCharType="end"/>
      </w:r>
    </w:p>
    <w:p w14:paraId="7A150CE0" w14:textId="77777777" w:rsidR="00775C8E" w:rsidRPr="00775C8E" w:rsidRDefault="00775C8E" w:rsidP="00775C8E">
      <w:pPr>
        <w:pStyle w:val="Heading3"/>
        <w:rPr>
          <w:lang w:val="en-US"/>
        </w:rPr>
      </w:pPr>
      <w:r w:rsidRPr="00775C8E">
        <w:rPr>
          <w:lang w:val="en-US"/>
        </w:rPr>
        <w:t>Information Dependence and Effect Dependence</w:t>
      </w:r>
    </w:p>
    <w:p w14:paraId="259B5D14" w14:textId="2F283BB4" w:rsidR="00775C8E" w:rsidRDefault="00775C8E" w:rsidP="00775C8E">
      <w:pPr>
        <w:rPr>
          <w:lang w:val="en-US"/>
        </w:rPr>
      </w:pPr>
      <w:r w:rsidRPr="00775C8E">
        <w:rPr>
          <w:lang w:val="en-US"/>
        </w:rPr>
        <w:t xml:space="preserve">Information </w:t>
      </w:r>
      <w:proofErr w:type="gramStart"/>
      <w:r w:rsidRPr="00775C8E">
        <w:rPr>
          <w:lang w:val="en-US"/>
        </w:rPr>
        <w:t>dependence</w:t>
      </w:r>
      <w:r>
        <w:rPr>
          <w:lang w:val="en-US"/>
        </w:rPr>
        <w:t xml:space="preserve"> :</w:t>
      </w:r>
      <w:r w:rsidRPr="00775C8E">
        <w:rPr>
          <w:lang w:val="en-US"/>
        </w:rPr>
        <w:t>Reliance</w:t>
      </w:r>
      <w:proofErr w:type="gramEnd"/>
      <w:r w:rsidRPr="00775C8E">
        <w:rPr>
          <w:lang w:val="en-US"/>
        </w:rPr>
        <w:t xml:space="preserve"> on others for information about how to think, feel, and act</w:t>
      </w:r>
      <w:r>
        <w:rPr>
          <w:lang w:val="en-US"/>
        </w:rPr>
        <w:t xml:space="preserve"> appropriately</w:t>
      </w:r>
      <w:r w:rsidRPr="00775C8E">
        <w:rPr>
          <w:lang w:val="en-US"/>
        </w:rPr>
        <w:t>.</w:t>
      </w:r>
    </w:p>
    <w:p w14:paraId="65EDFE1B" w14:textId="77777777" w:rsidR="00775C8E" w:rsidRPr="00775C8E" w:rsidRDefault="00775C8E" w:rsidP="00775C8E">
      <w:pPr>
        <w:pStyle w:val="Heading3"/>
        <w:rPr>
          <w:lang w:val="en-US"/>
        </w:rPr>
      </w:pPr>
      <w:r w:rsidRPr="00775C8E">
        <w:rPr>
          <w:lang w:val="en-US"/>
        </w:rPr>
        <w:t>Social information processing theory</w:t>
      </w:r>
    </w:p>
    <w:p w14:paraId="763A49D7" w14:textId="1CF1320E" w:rsidR="00775C8E" w:rsidRPr="00775C8E" w:rsidRDefault="00775C8E" w:rsidP="00775C8E">
      <w:pPr>
        <w:rPr>
          <w:lang w:val="en-US"/>
        </w:rPr>
      </w:pPr>
      <w:r w:rsidRPr="00775C8E">
        <w:rPr>
          <w:lang w:val="en-US"/>
        </w:rPr>
        <w:t>Information from others is used to interpret events and develop expectations about appropriate and acceptable attitudes and behaviors.</w:t>
      </w:r>
    </w:p>
    <w:p w14:paraId="3419C20D" w14:textId="77777777" w:rsidR="00775C8E" w:rsidRPr="00775C8E" w:rsidRDefault="00775C8E" w:rsidP="00775C8E">
      <w:pPr>
        <w:pStyle w:val="Heading3"/>
        <w:rPr>
          <w:lang w:val="en-US"/>
        </w:rPr>
      </w:pPr>
      <w:r w:rsidRPr="00775C8E">
        <w:rPr>
          <w:lang w:val="en-US"/>
        </w:rPr>
        <w:t>Effect dependence</w:t>
      </w:r>
    </w:p>
    <w:p w14:paraId="5B3642AA" w14:textId="77777777" w:rsidR="00775C8E" w:rsidRPr="00775C8E" w:rsidRDefault="00775C8E" w:rsidP="00775C8E">
      <w:pPr>
        <w:rPr>
          <w:lang w:val="en-US"/>
        </w:rPr>
      </w:pPr>
      <w:r w:rsidRPr="00775C8E">
        <w:rPr>
          <w:lang w:val="en-US"/>
        </w:rPr>
        <w:t>Reliance on others due to their capacity to provide rewards and punishment.</w:t>
      </w:r>
    </w:p>
    <w:p w14:paraId="367F030D" w14:textId="6B1135AA" w:rsidR="00775C8E" w:rsidRPr="00AB639D" w:rsidRDefault="0024069D" w:rsidP="00775C8E">
      <w:pPr>
        <w:rPr>
          <w:lang w:val="en-US"/>
        </w:rPr>
      </w:pPr>
      <w:hyperlink r:id="rId5" w:anchor="ch08gloss_003" w:tgtFrame="_blank" w:history="1">
        <w:r w:rsidR="00775C8E" w:rsidRPr="00775C8E">
          <w:rPr>
            <w:rStyle w:val="Hyperlink"/>
            <w:b/>
            <w:bCs/>
            <w:lang w:val="en-US"/>
          </w:rPr>
          <w:t>Effect dependence</w:t>
        </w:r>
      </w:hyperlink>
      <w:r w:rsidR="00775C8E" w:rsidRPr="00775C8E">
        <w:rPr>
          <w:lang w:val="en-US"/>
        </w:rPr>
        <w:t> </w:t>
      </w:r>
      <w:proofErr w:type="gramStart"/>
      <w:r w:rsidR="00775C8E" w:rsidRPr="00775C8E">
        <w:rPr>
          <w:lang w:val="en-US"/>
        </w:rPr>
        <w:t>actually involves</w:t>
      </w:r>
      <w:proofErr w:type="gramEnd"/>
      <w:r w:rsidR="00775C8E" w:rsidRPr="00775C8E">
        <w:rPr>
          <w:lang w:val="en-US"/>
        </w:rPr>
        <w:t xml:space="preserve"> two complementary processes. First, the group frequently has a vested interest in how individual members think and act, because such matters can affect the goal attainment of the group. Second, the members frequently desire the approval of the group. </w:t>
      </w:r>
      <w:r w:rsidR="00775C8E" w:rsidRPr="00AB639D">
        <w:rPr>
          <w:lang w:val="en-US"/>
        </w:rPr>
        <w:t>In combination, these circumstances promote effect dependence.</w:t>
      </w:r>
    </w:p>
    <w:p w14:paraId="752E0CD0" w14:textId="77777777" w:rsidR="00775C8E" w:rsidRPr="00775C8E" w:rsidRDefault="00775C8E" w:rsidP="00775C8E">
      <w:pPr>
        <w:pStyle w:val="Heading2"/>
        <w:rPr>
          <w:lang w:val="en-US"/>
        </w:rPr>
      </w:pPr>
      <w:r w:rsidRPr="00775C8E">
        <w:rPr>
          <w:lang w:val="en-US"/>
        </w:rPr>
        <w:t>The Social Influence Process and Conformity</w:t>
      </w:r>
    </w:p>
    <w:p w14:paraId="3DFD9BAF" w14:textId="77777777" w:rsidR="00775C8E" w:rsidRDefault="00775C8E" w:rsidP="00775C8E">
      <w:pPr>
        <w:rPr>
          <w:b/>
          <w:bCs/>
          <w:lang w:val="en-US"/>
        </w:rPr>
      </w:pPr>
      <w:r w:rsidRPr="00775C8E">
        <w:rPr>
          <w:b/>
          <w:bCs/>
          <w:lang w:val="en-US"/>
        </w:rPr>
        <w:t>Compliance</w:t>
      </w:r>
    </w:p>
    <w:p w14:paraId="7BCF25F6" w14:textId="60F1F980" w:rsidR="00775C8E" w:rsidRPr="00775C8E" w:rsidRDefault="00775C8E" w:rsidP="00775C8E">
      <w:pPr>
        <w:rPr>
          <w:b/>
          <w:bCs/>
          <w:lang w:val="en-US"/>
        </w:rPr>
      </w:pPr>
      <w:r w:rsidRPr="00775C8E">
        <w:rPr>
          <w:lang w:val="en-US"/>
        </w:rPr>
        <w:t>Conformity to a social norm prompted by the desire to acquire rewards or avoid punishment.</w:t>
      </w:r>
    </w:p>
    <w:p w14:paraId="53001A27" w14:textId="77777777" w:rsidR="00775C8E" w:rsidRPr="00775C8E" w:rsidRDefault="00775C8E" w:rsidP="00775C8E">
      <w:pPr>
        <w:rPr>
          <w:b/>
          <w:bCs/>
          <w:lang w:val="en-US"/>
        </w:rPr>
      </w:pPr>
      <w:r w:rsidRPr="00775C8E">
        <w:rPr>
          <w:b/>
          <w:bCs/>
          <w:lang w:val="en-US"/>
        </w:rPr>
        <w:t>Identification</w:t>
      </w:r>
    </w:p>
    <w:p w14:paraId="45F8358A" w14:textId="77777777" w:rsidR="00775C8E" w:rsidRPr="00775C8E" w:rsidRDefault="00775C8E" w:rsidP="00775C8E">
      <w:pPr>
        <w:rPr>
          <w:lang w:val="en-US"/>
        </w:rPr>
      </w:pPr>
      <w:r w:rsidRPr="00775C8E">
        <w:rPr>
          <w:lang w:val="en-US"/>
        </w:rPr>
        <w:t xml:space="preserve">Conformity to a social norm prompted by perceptions that those who promote the norm are attractive or </w:t>
      </w:r>
      <w:proofErr w:type="gramStart"/>
      <w:r w:rsidRPr="00775C8E">
        <w:rPr>
          <w:lang w:val="en-US"/>
        </w:rPr>
        <w:t>similar to</w:t>
      </w:r>
      <w:proofErr w:type="gramEnd"/>
      <w:r w:rsidRPr="00775C8E">
        <w:rPr>
          <w:lang w:val="en-US"/>
        </w:rPr>
        <w:t xml:space="preserve"> oneself.</w:t>
      </w:r>
    </w:p>
    <w:p w14:paraId="6F5123C4" w14:textId="16ADD107" w:rsidR="00775C8E" w:rsidRPr="00775C8E" w:rsidRDefault="00775C8E" w:rsidP="00775C8E">
      <w:pPr>
        <w:rPr>
          <w:lang w:val="en-US"/>
        </w:rPr>
      </w:pPr>
      <w:r>
        <w:rPr>
          <w:lang w:val="en-US"/>
        </w:rPr>
        <w:t>Imitate those in desired favorable positions</w:t>
      </w:r>
    </w:p>
    <w:p w14:paraId="5EA7FD76" w14:textId="77777777" w:rsidR="00775C8E" w:rsidRPr="005A1456" w:rsidRDefault="00775C8E" w:rsidP="005A1456">
      <w:pPr>
        <w:rPr>
          <w:b/>
          <w:lang w:val="en-US"/>
        </w:rPr>
      </w:pPr>
      <w:r w:rsidRPr="005A1456">
        <w:rPr>
          <w:b/>
          <w:lang w:val="en-US"/>
        </w:rPr>
        <w:t>Internalization</w:t>
      </w:r>
    </w:p>
    <w:p w14:paraId="59123678" w14:textId="6FB9D626" w:rsidR="00775C8E" w:rsidRPr="005A1456" w:rsidRDefault="00775C8E" w:rsidP="00775C8E">
      <w:pPr>
        <w:rPr>
          <w:lang w:val="en-US"/>
        </w:rPr>
      </w:pPr>
      <w:r w:rsidRPr="00775C8E">
        <w:rPr>
          <w:lang w:val="en-US"/>
        </w:rPr>
        <w:t>Conformity to a social norm prompted by true acceptance of the beliefs, values, and attitudes that underlie the norm.</w:t>
      </w:r>
      <w:r w:rsidR="005A1456">
        <w:rPr>
          <w:lang w:val="en-US"/>
        </w:rPr>
        <w:t xml:space="preserve"> Then c</w:t>
      </w:r>
      <w:r w:rsidR="005A1456" w:rsidRPr="005A1456">
        <w:rPr>
          <w:lang w:val="en-US"/>
        </w:rPr>
        <w:t>onformity occurs because it is seen as </w:t>
      </w:r>
      <w:r w:rsidR="005A1456" w:rsidRPr="005A1456">
        <w:rPr>
          <w:i/>
          <w:iCs/>
          <w:lang w:val="en-US"/>
        </w:rPr>
        <w:t>right</w:t>
      </w:r>
      <w:r w:rsidR="005A1456" w:rsidRPr="005A1456">
        <w:rPr>
          <w:lang w:val="en-US"/>
        </w:rPr>
        <w:t>, not because it achieves rewards, avoids punishment, or pleases others. </w:t>
      </w:r>
    </w:p>
    <w:p w14:paraId="398D841F" w14:textId="2962B2E7" w:rsidR="00775C8E" w:rsidRDefault="005A1456" w:rsidP="00775C8E">
      <w:pPr>
        <w:rPr>
          <w:i/>
          <w:iCs/>
          <w:lang w:val="en-US"/>
        </w:rPr>
      </w:pPr>
      <w:r w:rsidRPr="005A1456">
        <w:rPr>
          <w:lang w:val="en-US"/>
        </w:rPr>
        <w:t>compliance can set the stage for more complete identification and involvement with organizational norms and roles. The process through which this occurs in organizations is known as </w:t>
      </w:r>
      <w:r w:rsidRPr="005A1456">
        <w:rPr>
          <w:i/>
          <w:iCs/>
          <w:lang w:val="en-US"/>
        </w:rPr>
        <w:t>organizational socialization</w:t>
      </w:r>
      <w:r>
        <w:rPr>
          <w:i/>
          <w:iCs/>
          <w:lang w:val="en-US"/>
        </w:rPr>
        <w:t>.</w:t>
      </w:r>
    </w:p>
    <w:p w14:paraId="0615135F" w14:textId="2F4AB48C" w:rsidR="00775C8E" w:rsidRPr="005A1456" w:rsidRDefault="0024069D" w:rsidP="005A1456">
      <w:pPr>
        <w:pStyle w:val="Heading1"/>
        <w:rPr>
          <w:lang w:val="en-US"/>
        </w:rPr>
      </w:pPr>
      <w:hyperlink r:id="rId6" w:anchor="P7000499578000000000000000008D05" w:tgtFrame="_blank" w:history="1">
        <w:r w:rsidR="00775C8E" w:rsidRPr="00775C8E">
          <w:rPr>
            <w:rStyle w:val="Hyperlink"/>
            <w:lang w:val="en-US"/>
          </w:rPr>
          <w:t>8.2 Describe the s</w:t>
        </w:r>
        <w:r w:rsidR="00775C8E" w:rsidRPr="00775C8E">
          <w:rPr>
            <w:rStyle w:val="Hyperlink"/>
            <w:i/>
            <w:iCs/>
            <w:lang w:val="en-US"/>
          </w:rPr>
          <w:t>ocialization</w:t>
        </w:r>
        <w:r w:rsidR="00775C8E" w:rsidRPr="00775C8E">
          <w:rPr>
            <w:rStyle w:val="Hyperlink"/>
            <w:lang w:val="en-US"/>
          </w:rPr>
          <w:t> process and the stages of organizational socialization.</w:t>
        </w:r>
      </w:hyperlink>
    </w:p>
    <w:p w14:paraId="03022889" w14:textId="77777777" w:rsidR="005A1456" w:rsidRDefault="005A1456" w:rsidP="005A1456">
      <w:pPr>
        <w:pStyle w:val="Heading4"/>
        <w:rPr>
          <w:lang w:val="en-US"/>
        </w:rPr>
      </w:pPr>
      <w:r w:rsidRPr="005A1456">
        <w:rPr>
          <w:lang w:val="en-US"/>
        </w:rPr>
        <w:t>Socialization</w:t>
      </w:r>
    </w:p>
    <w:p w14:paraId="04D9D096" w14:textId="3323C28B" w:rsidR="005A1456" w:rsidRDefault="005A1456" w:rsidP="005A1456">
      <w:pPr>
        <w:rPr>
          <w:rFonts w:ascii="Palatino ET W02" w:hAnsi="Palatino ET W02"/>
          <w:color w:val="252525"/>
          <w:spacing w:val="-6"/>
          <w:lang w:val="en-US"/>
        </w:rPr>
      </w:pPr>
      <w:r w:rsidRPr="005A1456">
        <w:rPr>
          <w:rFonts w:ascii="Palatino ET W02" w:hAnsi="Palatino ET W02"/>
          <w:color w:val="252525"/>
          <w:spacing w:val="-6"/>
          <w:lang w:val="en-US"/>
        </w:rPr>
        <w:t xml:space="preserve">The process by which people learn the attitudes, knowledge, and </w:t>
      </w:r>
      <w:proofErr w:type="spellStart"/>
      <w:r w:rsidRPr="005A1456">
        <w:rPr>
          <w:rFonts w:ascii="Palatino ET W02" w:hAnsi="Palatino ET W02"/>
          <w:color w:val="252525"/>
          <w:spacing w:val="-6"/>
          <w:lang w:val="en-US"/>
        </w:rPr>
        <w:t>behaviours</w:t>
      </w:r>
      <w:proofErr w:type="spellEnd"/>
      <w:r w:rsidRPr="005A1456">
        <w:rPr>
          <w:rFonts w:ascii="Palatino ET W02" w:hAnsi="Palatino ET W02"/>
          <w:color w:val="252525"/>
          <w:spacing w:val="-6"/>
          <w:lang w:val="en-US"/>
        </w:rPr>
        <w:t xml:space="preserve"> that are necessary for a person to function in a group or organization.</w:t>
      </w:r>
    </w:p>
    <w:p w14:paraId="7DEB13DE" w14:textId="1806D329" w:rsidR="005A1456" w:rsidRDefault="005A1456" w:rsidP="005A1456">
      <w:pPr>
        <w:rPr>
          <w:rFonts w:ascii="Palatino ET W02" w:hAnsi="Palatino ET W02"/>
          <w:color w:val="252525"/>
          <w:spacing w:val="-6"/>
          <w:sz w:val="24"/>
          <w:szCs w:val="24"/>
          <w:lang w:val="en-US"/>
        </w:rPr>
      </w:pPr>
      <w:r>
        <w:rPr>
          <w:rFonts w:ascii="Palatino ET W02" w:hAnsi="Palatino ET W02"/>
          <w:noProof/>
          <w:color w:val="252525"/>
          <w:spacing w:val="-6"/>
          <w:sz w:val="24"/>
          <w:szCs w:val="24"/>
          <w:lang w:val="en-US"/>
        </w:rPr>
        <w:drawing>
          <wp:inline distT="0" distB="0" distL="0" distR="0" wp14:anchorId="48D2546F" wp14:editId="53DC342E">
            <wp:extent cx="5905500" cy="24314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05500" cy="2431415"/>
                    </a:xfrm>
                    <a:prstGeom prst="rect">
                      <a:avLst/>
                    </a:prstGeom>
                    <a:noFill/>
                    <a:ln>
                      <a:noFill/>
                    </a:ln>
                  </pic:spPr>
                </pic:pic>
              </a:graphicData>
            </a:graphic>
          </wp:inline>
        </w:drawing>
      </w:r>
    </w:p>
    <w:p w14:paraId="45A2F4F6" w14:textId="646E5A2C" w:rsidR="005A1456" w:rsidRPr="005A1456" w:rsidRDefault="005A1456" w:rsidP="005A1456">
      <w:pPr>
        <w:pStyle w:val="Heading3"/>
        <w:rPr>
          <w:lang w:val="en-US"/>
        </w:rPr>
      </w:pPr>
      <w:r w:rsidRPr="005A1456">
        <w:rPr>
          <w:lang w:val="en-US"/>
        </w:rPr>
        <w:t>An important objective of organizational socialization is for newcomers to achieve a good fit.  There are generally three kinds of fit that are important for socialization</w:t>
      </w:r>
    </w:p>
    <w:p w14:paraId="63019AA8" w14:textId="6441A6A5" w:rsidR="005A1456" w:rsidRPr="005A1456" w:rsidRDefault="005A1456" w:rsidP="005A1456">
      <w:pPr>
        <w:pStyle w:val="Heading4"/>
        <w:rPr>
          <w:b/>
          <w:bCs/>
          <w:lang w:val="en-US"/>
        </w:rPr>
      </w:pPr>
      <w:r w:rsidRPr="005A1456">
        <w:rPr>
          <w:b/>
          <w:bCs/>
          <w:lang w:val="en-US"/>
        </w:rPr>
        <w:t>Person–job fit</w:t>
      </w:r>
    </w:p>
    <w:p w14:paraId="4F96FC9E" w14:textId="77777777" w:rsidR="005A1456" w:rsidRPr="005A1456" w:rsidRDefault="005A1456" w:rsidP="005A1456">
      <w:pPr>
        <w:rPr>
          <w:lang w:val="en-US"/>
        </w:rPr>
      </w:pPr>
      <w:r w:rsidRPr="005A1456">
        <w:rPr>
          <w:lang w:val="en-US"/>
        </w:rPr>
        <w:t>The match between an employee’s knowledge, skills, and abilities and the requirements of a job.</w:t>
      </w:r>
    </w:p>
    <w:p w14:paraId="53C56CEA" w14:textId="77777777" w:rsidR="005A1456" w:rsidRPr="005A1456" w:rsidRDefault="005A1456" w:rsidP="005A1456">
      <w:pPr>
        <w:pStyle w:val="Heading4"/>
        <w:rPr>
          <w:b/>
          <w:bCs/>
          <w:lang w:val="en-US"/>
        </w:rPr>
      </w:pPr>
      <w:r w:rsidRPr="005A1456">
        <w:rPr>
          <w:b/>
          <w:bCs/>
          <w:lang w:val="en-US"/>
        </w:rPr>
        <w:t>Person–organization fit</w:t>
      </w:r>
    </w:p>
    <w:p w14:paraId="57F03216" w14:textId="77777777" w:rsidR="005A1456" w:rsidRPr="005A1456" w:rsidRDefault="005A1456" w:rsidP="005A1456">
      <w:pPr>
        <w:rPr>
          <w:lang w:val="en-US"/>
        </w:rPr>
      </w:pPr>
      <w:r w:rsidRPr="005A1456">
        <w:rPr>
          <w:lang w:val="en-US"/>
        </w:rPr>
        <w:t>The match between an employee’s personal values and the values of an organization.</w:t>
      </w:r>
    </w:p>
    <w:p w14:paraId="71F0EAE1" w14:textId="77777777" w:rsidR="005A1456" w:rsidRPr="005A1456" w:rsidRDefault="005A1456" w:rsidP="005A1456">
      <w:pPr>
        <w:pStyle w:val="Heading4"/>
        <w:rPr>
          <w:lang w:val="en-US"/>
        </w:rPr>
      </w:pPr>
      <w:r w:rsidRPr="005A1456">
        <w:rPr>
          <w:lang w:val="en-US"/>
        </w:rPr>
        <w:t>Person–group fit</w:t>
      </w:r>
    </w:p>
    <w:p w14:paraId="426FBA51" w14:textId="09C0B653" w:rsidR="005A1456" w:rsidRDefault="005A1456" w:rsidP="005A1456">
      <w:pPr>
        <w:rPr>
          <w:lang w:val="en-US"/>
        </w:rPr>
      </w:pPr>
      <w:r w:rsidRPr="005A1456">
        <w:rPr>
          <w:lang w:val="en-US"/>
        </w:rPr>
        <w:t xml:space="preserve">The match between an employee’s values and the values of his or her </w:t>
      </w:r>
      <w:r w:rsidRPr="005A1456">
        <w:rPr>
          <w:b/>
          <w:lang w:val="en-US"/>
        </w:rPr>
        <w:t>work group</w:t>
      </w:r>
      <w:r w:rsidRPr="005A1456">
        <w:rPr>
          <w:lang w:val="en-US"/>
        </w:rPr>
        <w:t>.</w:t>
      </w:r>
    </w:p>
    <w:p w14:paraId="5F2D252F" w14:textId="0AD56727" w:rsidR="005A1456" w:rsidRPr="005A1456" w:rsidRDefault="005A1456" w:rsidP="005A1456">
      <w:pPr>
        <w:pStyle w:val="Heading3"/>
        <w:rPr>
          <w:lang w:val="en-US"/>
        </w:rPr>
      </w:pPr>
      <w:r w:rsidRPr="005A1456">
        <w:rPr>
          <w:lang w:val="en-US"/>
        </w:rPr>
        <w:t>One of the primary goals of organizational socialization is to ensure that new employees learn and understand the key beliefs, values, and assumptions of an organization’s culture, and for individuals to define themselves in terms of the organization and what it is perceived to represent.</w:t>
      </w:r>
    </w:p>
    <w:p w14:paraId="067BCEFC" w14:textId="72D7E305" w:rsidR="005A1456" w:rsidRPr="005A1456" w:rsidRDefault="005A1456" w:rsidP="005A1456">
      <w:pPr>
        <w:pStyle w:val="Heading4"/>
        <w:rPr>
          <w:lang w:val="en-US"/>
        </w:rPr>
      </w:pPr>
      <w:r w:rsidRPr="005A1456">
        <w:rPr>
          <w:lang w:val="en-US"/>
        </w:rPr>
        <w:t>Organizational identification</w:t>
      </w:r>
    </w:p>
    <w:p w14:paraId="56C05543" w14:textId="77777777" w:rsidR="005A1456" w:rsidRPr="005A1456" w:rsidRDefault="005A1456" w:rsidP="005A1456">
      <w:pPr>
        <w:rPr>
          <w:lang w:val="en-US"/>
        </w:rPr>
      </w:pPr>
      <w:r w:rsidRPr="005A1456">
        <w:rPr>
          <w:lang w:val="en-US"/>
        </w:rPr>
        <w:t>The extent to which individuals define themselves in terms of the organization and what it is perceived to represent.</w:t>
      </w:r>
    </w:p>
    <w:p w14:paraId="411F484C" w14:textId="1912F9AA" w:rsidR="005A1456" w:rsidRDefault="005A1456" w:rsidP="005A1456">
      <w:pPr>
        <w:pStyle w:val="Heading3"/>
        <w:rPr>
          <w:lang w:val="en-US"/>
        </w:rPr>
      </w:pPr>
      <w:r>
        <w:rPr>
          <w:lang w:val="en-US"/>
        </w:rPr>
        <w:t>Process details:</w:t>
      </w:r>
    </w:p>
    <w:p w14:paraId="0800A0F7" w14:textId="4198E242" w:rsidR="005A1456" w:rsidRPr="005A1456" w:rsidRDefault="005A1456" w:rsidP="005A1456">
      <w:pPr>
        <w:rPr>
          <w:lang w:val="en-US"/>
        </w:rPr>
      </w:pPr>
      <w:r w:rsidRPr="005A1456">
        <w:rPr>
          <w:lang w:val="en-US"/>
        </w:rPr>
        <w:t xml:space="preserve">As we shall see, some of this process might occur before organization membership formally begins, while some of it occurs once the new member enters the organization. Furthermore, socialization is an ongoing process </w:t>
      </w:r>
      <w:proofErr w:type="gramStart"/>
      <w:r w:rsidRPr="005A1456">
        <w:rPr>
          <w:lang w:val="en-US"/>
        </w:rPr>
        <w:t>by virtue of</w:t>
      </w:r>
      <w:proofErr w:type="gramEnd"/>
      <w:r w:rsidRPr="005A1456">
        <w:rPr>
          <w:lang w:val="en-US"/>
        </w:rPr>
        <w:t xml:space="preserve"> continuous interaction with others in the organization. However, socialization is most potent during certain periods of membership transition, such as when one is promoted or assigned to a new work group or department, and especially when one joins a new organization.</w:t>
      </w:r>
    </w:p>
    <w:p w14:paraId="2623C6BC" w14:textId="77777777" w:rsidR="005A1456" w:rsidRPr="005A1456" w:rsidRDefault="005A1456" w:rsidP="005A1456">
      <w:pPr>
        <w:pStyle w:val="Heading2"/>
        <w:rPr>
          <w:lang w:val="en-US"/>
        </w:rPr>
      </w:pPr>
      <w:r w:rsidRPr="005A1456">
        <w:rPr>
          <w:lang w:val="en-US"/>
        </w:rPr>
        <w:t>Stages of Socialization</w:t>
      </w:r>
    </w:p>
    <w:p w14:paraId="0CE38636" w14:textId="4CC9210F" w:rsidR="005A1456" w:rsidRPr="005A1456" w:rsidRDefault="005A1456" w:rsidP="005A1456">
      <w:pPr>
        <w:rPr>
          <w:lang w:val="en-US"/>
        </w:rPr>
      </w:pPr>
      <w:r w:rsidRPr="005A1456">
        <w:rPr>
          <w:lang w:val="en-US"/>
        </w:rPr>
        <w:t xml:space="preserve">Since organizational socialization is an ongoing process, it is useful to divide this process into three stages.12 One of these stages occurs before entry, another immediately follows entry, and the last occurs after one has been a member for some </w:t>
      </w:r>
      <w:proofErr w:type="gramStart"/>
      <w:r w:rsidRPr="005A1456">
        <w:rPr>
          <w:lang w:val="en-US"/>
        </w:rPr>
        <w:t>period of time</w:t>
      </w:r>
      <w:proofErr w:type="gramEnd"/>
      <w:r w:rsidRPr="005A1456">
        <w:rPr>
          <w:lang w:val="en-US"/>
        </w:rPr>
        <w:t>. In a sense, the first two stages represent hurdles for achieving passage into the third stage (see Exhibit 8.2).</w:t>
      </w:r>
    </w:p>
    <w:p w14:paraId="5FFD3C98" w14:textId="779F0FAD" w:rsidR="005A1456" w:rsidRDefault="005A1456" w:rsidP="005A1456">
      <w:pPr>
        <w:rPr>
          <w:lang w:val="en-US"/>
        </w:rPr>
      </w:pPr>
      <w:r>
        <w:rPr>
          <w:noProof/>
          <w:lang w:val="en-US"/>
        </w:rPr>
        <w:drawing>
          <wp:inline distT="0" distB="0" distL="0" distR="0" wp14:anchorId="28F7397B" wp14:editId="565686DE">
            <wp:extent cx="3969385" cy="16313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9385" cy="1631315"/>
                    </a:xfrm>
                    <a:prstGeom prst="rect">
                      <a:avLst/>
                    </a:prstGeom>
                    <a:noFill/>
                    <a:ln>
                      <a:noFill/>
                    </a:ln>
                  </pic:spPr>
                </pic:pic>
              </a:graphicData>
            </a:graphic>
          </wp:inline>
        </w:drawing>
      </w:r>
    </w:p>
    <w:p w14:paraId="640FE74E" w14:textId="77777777" w:rsidR="005A1456" w:rsidRPr="005A1456" w:rsidRDefault="005A1456" w:rsidP="005A1456">
      <w:pPr>
        <w:pStyle w:val="Heading3"/>
        <w:rPr>
          <w:lang w:val="en-US"/>
        </w:rPr>
      </w:pPr>
      <w:r w:rsidRPr="005A1456">
        <w:rPr>
          <w:lang w:val="en-US"/>
        </w:rPr>
        <w:t>Anticipatory Socialization</w:t>
      </w:r>
    </w:p>
    <w:p w14:paraId="512993A2" w14:textId="77777777" w:rsidR="005A1456" w:rsidRPr="005A1456" w:rsidRDefault="005A1456" w:rsidP="005A1456">
      <w:pPr>
        <w:rPr>
          <w:lang w:val="en-US"/>
        </w:rPr>
      </w:pPr>
      <w:r w:rsidRPr="005A1456">
        <w:rPr>
          <w:lang w:val="en-US"/>
        </w:rPr>
        <w:t xml:space="preserve">A considerable amount of socialization occurs even before a person becomes a member of a </w:t>
      </w:r>
      <w:proofErr w:type="gramStart"/>
      <w:r w:rsidRPr="005A1456">
        <w:rPr>
          <w:lang w:val="en-US"/>
        </w:rPr>
        <w:t>particular organization</w:t>
      </w:r>
      <w:proofErr w:type="gramEnd"/>
      <w:r w:rsidRPr="005A1456">
        <w:rPr>
          <w:lang w:val="en-US"/>
        </w:rPr>
        <w:t>. This process is called anticipatory socialization. Some anticipatory socialization includes a formal process of skill and attitude acquisition, such as that which might occur by attending college or university. Other anticipatory socialization might be informal, such as that acquired through a series of summer jobs or even by watching the portrayal of organizational life in television shows and movies. Some organizations begin to socialize job candidates even before they are hired at recruitment events, where organizational representatives discuss the organization with potential hires. As we shall see shortly, organizations vary in the extent to which they encourage anticipatory socialization in advance of entry. As well, not all anticipatory socialization is accurate and useful for the new member.</w:t>
      </w:r>
    </w:p>
    <w:p w14:paraId="43118C69" w14:textId="77777777" w:rsidR="005A1456" w:rsidRPr="005A1456" w:rsidRDefault="005A1456" w:rsidP="005A1456">
      <w:pPr>
        <w:pStyle w:val="Heading3"/>
        <w:rPr>
          <w:lang w:val="en-US"/>
        </w:rPr>
      </w:pPr>
      <w:r w:rsidRPr="005A1456">
        <w:rPr>
          <w:lang w:val="en-US"/>
        </w:rPr>
        <w:t>Encounter</w:t>
      </w:r>
    </w:p>
    <w:p w14:paraId="13447AD4" w14:textId="77777777" w:rsidR="005A1456" w:rsidRPr="005A1456" w:rsidRDefault="005A1456" w:rsidP="005A1456">
      <w:pPr>
        <w:rPr>
          <w:lang w:val="en-US"/>
        </w:rPr>
      </w:pPr>
      <w:r w:rsidRPr="005A1456">
        <w:rPr>
          <w:lang w:val="en-US"/>
        </w:rPr>
        <w:t xml:space="preserve">In the encounter stage, the </w:t>
      </w:r>
      <w:proofErr w:type="gramStart"/>
      <w:r w:rsidRPr="005A1456">
        <w:rPr>
          <w:lang w:val="en-US"/>
        </w:rPr>
        <w:t>new recruit</w:t>
      </w:r>
      <w:proofErr w:type="gramEnd"/>
      <w:r w:rsidRPr="005A1456">
        <w:rPr>
          <w:lang w:val="en-US"/>
        </w:rPr>
        <w:t xml:space="preserve">, armed with some expectations about organizational life, encounters the day-to-day reality of this life. Formal aspects of this stage might include orientation programs and rotation through various parts of the organization. Informal aspects include getting to know and understand the style and personality of one’s boss and co-workers. At this stage, the organization and its experienced members are looking for an acceptable degree of conformity to organizational norms and the gradual acquisition of appropriate role </w:t>
      </w:r>
      <w:proofErr w:type="spellStart"/>
      <w:r w:rsidRPr="005A1456">
        <w:rPr>
          <w:lang w:val="en-US"/>
        </w:rPr>
        <w:t>behaviour</w:t>
      </w:r>
      <w:proofErr w:type="spellEnd"/>
      <w:r w:rsidRPr="005A1456">
        <w:rPr>
          <w:lang w:val="en-US"/>
        </w:rPr>
        <w:t>. Recruits, on the other hand, are interested in having their personal needs and expectations fulfilled. If successful, the recruit will have complied with critical organizational norms and should begin to identify with experienced organizational members.</w:t>
      </w:r>
    </w:p>
    <w:p w14:paraId="4528D2F5" w14:textId="77777777" w:rsidR="005A1456" w:rsidRPr="005A1456" w:rsidRDefault="005A1456" w:rsidP="005A1456">
      <w:pPr>
        <w:pStyle w:val="Heading3"/>
        <w:rPr>
          <w:lang w:val="en-US"/>
        </w:rPr>
      </w:pPr>
      <w:r w:rsidRPr="005A1456">
        <w:rPr>
          <w:lang w:val="en-US"/>
        </w:rPr>
        <w:t>Role Management</w:t>
      </w:r>
    </w:p>
    <w:p w14:paraId="2C294B99" w14:textId="79B5B674" w:rsidR="005A1456" w:rsidRPr="00775C8E" w:rsidRDefault="005A1456" w:rsidP="005A1456">
      <w:pPr>
        <w:rPr>
          <w:lang w:val="en-US"/>
        </w:rPr>
      </w:pPr>
      <w:r w:rsidRPr="005A1456">
        <w:rPr>
          <w:lang w:val="en-US"/>
        </w:rPr>
        <w:t xml:space="preserve">Having survived the encounter stage and acquired basic role </w:t>
      </w:r>
      <w:proofErr w:type="spellStart"/>
      <w:r w:rsidRPr="005A1456">
        <w:rPr>
          <w:lang w:val="en-US"/>
        </w:rPr>
        <w:t>behaviours</w:t>
      </w:r>
      <w:proofErr w:type="spellEnd"/>
      <w:r w:rsidRPr="005A1456">
        <w:rPr>
          <w:lang w:val="en-US"/>
        </w:rPr>
        <w:t xml:space="preserve">, the new member’s attention shifts to fine-tuning and actively managing his or her role in the organization. Following some conformity to group norms, the </w:t>
      </w:r>
      <w:proofErr w:type="gramStart"/>
      <w:r w:rsidRPr="005A1456">
        <w:rPr>
          <w:lang w:val="en-US"/>
        </w:rPr>
        <w:t>new recruit</w:t>
      </w:r>
      <w:proofErr w:type="gramEnd"/>
      <w:r w:rsidRPr="005A1456">
        <w:rPr>
          <w:lang w:val="en-US"/>
        </w:rPr>
        <w:t xml:space="preserve"> might now be in a position to modify the role to better serve the organization. This might require forming connections outside the immediate work group. The organizational member must also confront balancing the now-familiar organizational role with non-work roles and family demands. Each of these experiences provides additional socialization to the role occupant, who might begin to internalize the norms and values that are prominent in the organization.</w:t>
      </w:r>
    </w:p>
    <w:p w14:paraId="7194C8F9" w14:textId="46FF9423" w:rsidR="00775C8E" w:rsidRPr="005A1456" w:rsidRDefault="0024069D" w:rsidP="005A1456">
      <w:pPr>
        <w:pStyle w:val="Heading1"/>
        <w:rPr>
          <w:lang w:val="en-US"/>
        </w:rPr>
      </w:pPr>
      <w:hyperlink r:id="rId9" w:anchor="P7000499578000000000000000008D67" w:tgtFrame="_blank" w:history="1">
        <w:r w:rsidR="00775C8E" w:rsidRPr="00775C8E">
          <w:rPr>
            <w:rStyle w:val="Hyperlink"/>
            <w:lang w:val="en-US"/>
          </w:rPr>
          <w:t>8.3 Describe the implications of </w:t>
        </w:r>
        <w:r w:rsidR="00775C8E" w:rsidRPr="00775C8E">
          <w:rPr>
            <w:rStyle w:val="Hyperlink"/>
            <w:i/>
            <w:iCs/>
            <w:lang w:val="en-US"/>
          </w:rPr>
          <w:t>unrealistic expectations</w:t>
        </w:r>
        <w:r w:rsidR="00775C8E" w:rsidRPr="00775C8E">
          <w:rPr>
            <w:rStyle w:val="Hyperlink"/>
            <w:lang w:val="en-US"/>
          </w:rPr>
          <w:t> and the </w:t>
        </w:r>
        <w:r w:rsidR="00775C8E" w:rsidRPr="00775C8E">
          <w:rPr>
            <w:rStyle w:val="Hyperlink"/>
            <w:i/>
            <w:iCs/>
            <w:lang w:val="en-US"/>
          </w:rPr>
          <w:t>psychological contract</w:t>
        </w:r>
        <w:r w:rsidR="00775C8E" w:rsidRPr="00775C8E">
          <w:rPr>
            <w:rStyle w:val="Hyperlink"/>
            <w:lang w:val="en-US"/>
          </w:rPr>
          <w:t> for socialization.</w:t>
        </w:r>
      </w:hyperlink>
    </w:p>
    <w:p w14:paraId="07C1DD4A" w14:textId="768F27D8" w:rsidR="005A1456" w:rsidRDefault="005A1456" w:rsidP="005A1456">
      <w:pPr>
        <w:pStyle w:val="Heading2"/>
        <w:rPr>
          <w:lang w:val="en-US"/>
        </w:rPr>
      </w:pPr>
      <w:r w:rsidRPr="005A1456">
        <w:rPr>
          <w:lang w:val="en-US"/>
        </w:rPr>
        <w:t>Unrealistic Expectations</w:t>
      </w:r>
    </w:p>
    <w:p w14:paraId="4C5B68B1" w14:textId="29F5894F" w:rsidR="00C40A36" w:rsidRDefault="0085728E" w:rsidP="0085728E">
      <w:pPr>
        <w:rPr>
          <w:rFonts w:ascii="Palatino ET W02" w:hAnsi="Palatino ET W02"/>
          <w:color w:val="070707"/>
          <w:shd w:val="clear" w:color="auto" w:fill="FFFFFF"/>
          <w:lang w:val="en-US"/>
        </w:rPr>
      </w:pPr>
      <w:r>
        <w:rPr>
          <w:lang w:val="en-US"/>
        </w:rPr>
        <w:t xml:space="preserve">Expectations: </w:t>
      </w:r>
      <w:r w:rsidRPr="0085728E">
        <w:rPr>
          <w:lang w:val="en-US"/>
        </w:rPr>
        <w:t> </w:t>
      </w:r>
      <w:r w:rsidR="00C40A36">
        <w:rPr>
          <w:lang w:val="en-US"/>
        </w:rPr>
        <w:t xml:space="preserve">new member’s </w:t>
      </w:r>
      <w:r w:rsidRPr="0085728E">
        <w:rPr>
          <w:lang w:val="en-US"/>
        </w:rPr>
        <w:t>expectations are often unrealistic</w:t>
      </w:r>
      <w:r w:rsidR="00C40A36">
        <w:rPr>
          <w:lang w:val="en-US"/>
        </w:rPr>
        <w:t xml:space="preserve"> </w:t>
      </w:r>
      <w:r w:rsidR="00C40A36" w:rsidRPr="00C40A36">
        <w:rPr>
          <w:lang w:val="en-US"/>
        </w:rPr>
        <w:t>and often unrealistically high</w:t>
      </w:r>
      <w:r w:rsidRPr="0085728E">
        <w:rPr>
          <w:lang w:val="en-US"/>
        </w:rPr>
        <w:t>, and agreements between new members and organizations are often breached. Let’s now consider the implications of unrealistic expectations and the psychological contract.</w:t>
      </w:r>
      <w:r w:rsidR="00C40A36" w:rsidRPr="00C40A36">
        <w:rPr>
          <w:rFonts w:ascii="Palatino ET W02" w:hAnsi="Palatino ET W02"/>
          <w:color w:val="070707"/>
          <w:shd w:val="clear" w:color="auto" w:fill="FFFFFF"/>
          <w:lang w:val="en-US"/>
        </w:rPr>
        <w:t xml:space="preserve"> </w:t>
      </w:r>
    </w:p>
    <w:p w14:paraId="4BA15AB7" w14:textId="4185786A" w:rsidR="00C40A36" w:rsidRPr="00AB639D" w:rsidRDefault="00C40A36" w:rsidP="00C40A36">
      <w:pPr>
        <w:pStyle w:val="Heading3"/>
        <w:rPr>
          <w:shd w:val="clear" w:color="auto" w:fill="FFFFFF"/>
          <w:lang w:val="en-US"/>
        </w:rPr>
      </w:pPr>
      <w:r w:rsidRPr="00AB639D">
        <w:rPr>
          <w:shd w:val="clear" w:color="auto" w:fill="FFFFFF"/>
          <w:lang w:val="en-US"/>
        </w:rPr>
        <w:t>Cause</w:t>
      </w:r>
    </w:p>
    <w:p w14:paraId="4F5010A0" w14:textId="62265EE1" w:rsidR="00C40A36" w:rsidRPr="00C40A36" w:rsidRDefault="00C40A36" w:rsidP="00C40A36">
      <w:pPr>
        <w:rPr>
          <w:lang w:val="en-US"/>
        </w:rPr>
      </w:pPr>
      <w:r w:rsidRPr="00C40A36">
        <w:rPr>
          <w:lang w:val="en-US"/>
        </w:rPr>
        <w:t>Entertainment media portrayal and f</w:t>
      </w:r>
      <w:r>
        <w:rPr>
          <w:lang w:val="en-US"/>
        </w:rPr>
        <w:t>alse advertising</w:t>
      </w:r>
    </w:p>
    <w:p w14:paraId="070F5F2A" w14:textId="64220D56" w:rsidR="00C40A36" w:rsidRPr="00AB639D" w:rsidRDefault="00C40A36" w:rsidP="00C40A36">
      <w:pPr>
        <w:pStyle w:val="Heading3"/>
        <w:rPr>
          <w:lang w:val="en-US"/>
        </w:rPr>
      </w:pPr>
      <w:r w:rsidRPr="00AB639D">
        <w:rPr>
          <w:lang w:val="en-US"/>
        </w:rPr>
        <w:t>effects</w:t>
      </w:r>
    </w:p>
    <w:p w14:paraId="7C6E1025" w14:textId="10D72D67" w:rsidR="00C40A36" w:rsidRPr="00C40A36" w:rsidRDefault="00C40A36" w:rsidP="0085728E">
      <w:pPr>
        <w:rPr>
          <w:lang w:val="en-US"/>
        </w:rPr>
      </w:pPr>
      <w:r w:rsidRPr="00C40A36">
        <w:rPr>
          <w:lang w:val="en-US"/>
        </w:rPr>
        <w:t>The extent to which newcomers’ expectations are met (or unmet) has important implications for their socialization</w:t>
      </w:r>
      <w:r>
        <w:rPr>
          <w:lang w:val="en-US"/>
        </w:rPr>
        <w:t xml:space="preserve">. </w:t>
      </w:r>
      <w:r w:rsidRPr="00C40A36">
        <w:rPr>
          <w:lang w:val="en-US"/>
        </w:rPr>
        <w:t>Research has found that newcomers who have higher met expectations have higher job satisfaction, organizational commitment, job performance, and job survival and lower intentions to quit.</w:t>
      </w:r>
    </w:p>
    <w:p w14:paraId="55387084" w14:textId="49462B45" w:rsidR="0085728E" w:rsidRPr="00AB639D" w:rsidRDefault="00C40A36" w:rsidP="00C40A36">
      <w:pPr>
        <w:pStyle w:val="Heading5"/>
        <w:rPr>
          <w:lang w:val="en-US"/>
        </w:rPr>
      </w:pPr>
      <w:r w:rsidRPr="00AB639D">
        <w:rPr>
          <w:lang w:val="en-US"/>
        </w:rPr>
        <w:t>reality shock</w:t>
      </w:r>
    </w:p>
    <w:p w14:paraId="0C53EFD2" w14:textId="09667E1A" w:rsidR="00C40A36" w:rsidRPr="00C40A36" w:rsidRDefault="00C40A36" w:rsidP="00C40A36">
      <w:pPr>
        <w:rPr>
          <w:lang w:val="en-US"/>
        </w:rPr>
      </w:pPr>
      <w:r w:rsidRPr="00C40A36">
        <w:rPr>
          <w:lang w:val="en-US"/>
        </w:rPr>
        <w:t>Realization that expectations are n</w:t>
      </w:r>
      <w:r>
        <w:rPr>
          <w:lang w:val="en-US"/>
        </w:rPr>
        <w:t>ot met.</w:t>
      </w:r>
    </w:p>
    <w:p w14:paraId="5310642B" w14:textId="3C006777" w:rsidR="005A1456" w:rsidRDefault="005A1456" w:rsidP="005A1456">
      <w:pPr>
        <w:pStyle w:val="Heading2"/>
        <w:rPr>
          <w:lang w:val="en-US"/>
        </w:rPr>
      </w:pPr>
      <w:r w:rsidRPr="005A1456">
        <w:rPr>
          <w:lang w:val="en-US"/>
        </w:rPr>
        <w:t>Psychological Contract</w:t>
      </w:r>
    </w:p>
    <w:p w14:paraId="768E06A9" w14:textId="58819C26" w:rsidR="00C40A36" w:rsidRDefault="00C40A36" w:rsidP="00C40A36">
      <w:pPr>
        <w:rPr>
          <w:lang w:val="en-US"/>
        </w:rPr>
      </w:pPr>
      <w:r w:rsidRPr="00C40A36">
        <w:rPr>
          <w:lang w:val="en-US"/>
        </w:rPr>
        <w:t>A </w:t>
      </w:r>
      <w:hyperlink r:id="rId10" w:anchor="ch08gloss_012" w:tgtFrame="_blank" w:history="1">
        <w:r w:rsidRPr="00C40A36">
          <w:rPr>
            <w:rStyle w:val="Hyperlink"/>
            <w:b/>
            <w:bCs/>
            <w:lang w:val="en-US"/>
          </w:rPr>
          <w:t>psychological contract</w:t>
        </w:r>
      </w:hyperlink>
      <w:r w:rsidRPr="00C40A36">
        <w:rPr>
          <w:lang w:val="en-US"/>
        </w:rPr>
        <w:t> refers to beliefs held by employees regarding the reciprocal obligations and promises between them and their organization.</w:t>
      </w:r>
    </w:p>
    <w:p w14:paraId="7F504C8C" w14:textId="0086BA04" w:rsidR="00C40A36" w:rsidRDefault="00C40A36" w:rsidP="00C40A36">
      <w:pPr>
        <w:rPr>
          <w:lang w:val="en-US"/>
        </w:rPr>
      </w:pPr>
      <w:r w:rsidRPr="00C40A36">
        <w:rPr>
          <w:lang w:val="en-US"/>
        </w:rPr>
        <w:t>Unfortunately, psychological contract breach appears to be a common occurrence. Perceptions of </w:t>
      </w:r>
      <w:hyperlink r:id="rId11" w:anchor="ch08gloss_013" w:tgtFrame="_blank" w:history="1">
        <w:r w:rsidRPr="00C40A36">
          <w:rPr>
            <w:rStyle w:val="Hyperlink"/>
            <w:b/>
            <w:bCs/>
            <w:lang w:val="en-US"/>
          </w:rPr>
          <w:t>psychological contract breach</w:t>
        </w:r>
      </w:hyperlink>
      <w:r w:rsidRPr="00C40A36">
        <w:rPr>
          <w:lang w:val="en-US"/>
        </w:rPr>
        <w:t> occur when an employee perceives that his or her organization has failed to fulfill one or more of its promises or obligations in the psychological contract. One study found that 55 percent of MBA graduates reported that some aspect of their psychological contract had been broken by their employers.</w:t>
      </w:r>
      <w:hyperlink r:id="rId12" w:anchor="P7000499578000000000000000004F2A" w:tgtFrame="_blank" w:history="1">
        <w:r w:rsidRPr="00C40A36">
          <w:rPr>
            <w:rStyle w:val="Hyperlink"/>
            <w:vertAlign w:val="superscript"/>
            <w:lang w:val="en-US"/>
          </w:rPr>
          <w:t>17</w:t>
        </w:r>
      </w:hyperlink>
      <w:r w:rsidRPr="00C40A36">
        <w:rPr>
          <w:lang w:val="en-US"/>
        </w:rPr>
        <w:t xml:space="preserve"> This often results in feelings of anger and betrayal and can have a negative effect on employees’ work attitudes and </w:t>
      </w:r>
      <w:proofErr w:type="spellStart"/>
      <w:r w:rsidRPr="00C40A36">
        <w:rPr>
          <w:lang w:val="en-US"/>
        </w:rPr>
        <w:t>behaviour</w:t>
      </w:r>
      <w:proofErr w:type="spellEnd"/>
      <w:r w:rsidRPr="00C40A36">
        <w:rPr>
          <w:lang w:val="en-US"/>
        </w:rPr>
        <w:t>.</w:t>
      </w:r>
    </w:p>
    <w:p w14:paraId="4B9AE419" w14:textId="7DEA3FAC" w:rsidR="00C40A36" w:rsidRDefault="00C40A36" w:rsidP="00C40A36">
      <w:pPr>
        <w:pStyle w:val="Heading3"/>
        <w:rPr>
          <w:lang w:val="en-US"/>
        </w:rPr>
      </w:pPr>
      <w:r>
        <w:rPr>
          <w:lang w:val="en-US"/>
        </w:rPr>
        <w:t>Effects</w:t>
      </w:r>
    </w:p>
    <w:p w14:paraId="5876B4BD" w14:textId="00C81317" w:rsidR="00C40A36" w:rsidRDefault="00C40A36" w:rsidP="00C40A36">
      <w:pPr>
        <w:rPr>
          <w:lang w:val="en-US"/>
        </w:rPr>
      </w:pPr>
      <w:r w:rsidRPr="00C40A36">
        <w:rPr>
          <w:lang w:val="en-US"/>
        </w:rPr>
        <w:t xml:space="preserve">affective reactions (higher feelings of contract violation and mistrust toward management), work attitudes (lower job satisfaction and organizational commitment, and higher turnover intentions), and work </w:t>
      </w:r>
      <w:proofErr w:type="spellStart"/>
      <w:r w:rsidRPr="00C40A36">
        <w:rPr>
          <w:lang w:val="en-US"/>
        </w:rPr>
        <w:t>behaviours</w:t>
      </w:r>
      <w:proofErr w:type="spellEnd"/>
      <w:r w:rsidRPr="00C40A36">
        <w:rPr>
          <w:lang w:val="en-US"/>
        </w:rPr>
        <w:t xml:space="preserve"> (lower organizational citizenship </w:t>
      </w:r>
      <w:proofErr w:type="spellStart"/>
      <w:r w:rsidRPr="00C40A36">
        <w:rPr>
          <w:lang w:val="en-US"/>
        </w:rPr>
        <w:t>behaviour</w:t>
      </w:r>
      <w:proofErr w:type="spellEnd"/>
      <w:r w:rsidRPr="00C40A36">
        <w:rPr>
          <w:lang w:val="en-US"/>
        </w:rPr>
        <w:t xml:space="preserve"> and job performance</w:t>
      </w:r>
      <w:r>
        <w:rPr>
          <w:lang w:val="en-US"/>
        </w:rPr>
        <w:t>.</w:t>
      </w:r>
    </w:p>
    <w:p w14:paraId="16911C7E" w14:textId="586FA904" w:rsidR="00C40A36" w:rsidRDefault="00C40A36" w:rsidP="00C40A36">
      <w:pPr>
        <w:rPr>
          <w:lang w:val="en-US"/>
        </w:rPr>
      </w:pPr>
      <w:r w:rsidRPr="00C40A36">
        <w:rPr>
          <w:lang w:val="en-US"/>
        </w:rPr>
        <w:t>Many of the terms of the psychological contract are established during anticipatory socialization</w:t>
      </w:r>
      <w:r>
        <w:rPr>
          <w:lang w:val="en-US"/>
        </w:rPr>
        <w:t>.</w:t>
      </w:r>
    </w:p>
    <w:p w14:paraId="6FE73811" w14:textId="145ECB6E" w:rsidR="00C40A36" w:rsidRPr="00C40A36" w:rsidRDefault="00C40A36" w:rsidP="00C40A36">
      <w:pPr>
        <w:rPr>
          <w:lang w:val="en-US"/>
        </w:rPr>
      </w:pPr>
      <w:r w:rsidRPr="00C40A36">
        <w:rPr>
          <w:lang w:val="en-US"/>
        </w:rPr>
        <w:t>Therefore, organizations need to ensure that truthful and accurate information about promises and obligations is communicated to new members before and after they join an organization. Incongruence and psychological contract breach are less likely in organizations where socialization is intense.</w:t>
      </w:r>
    </w:p>
    <w:p w14:paraId="73EEF1C3" w14:textId="38AEF9C1" w:rsidR="00775C8E" w:rsidRPr="00AB639D" w:rsidRDefault="0024069D" w:rsidP="00C40A36">
      <w:pPr>
        <w:pStyle w:val="Heading1"/>
        <w:rPr>
          <w:lang w:val="en-US"/>
        </w:rPr>
      </w:pPr>
      <w:hyperlink r:id="rId13" w:anchor="P7000499578000000000000000008D7C" w:tgtFrame="_blank" w:history="1">
        <w:r w:rsidR="00775C8E" w:rsidRPr="00775C8E">
          <w:rPr>
            <w:rStyle w:val="Hyperlink"/>
            <w:lang w:val="en-US"/>
          </w:rPr>
          <w:t>8.4 Describe the main methods of socialization and how newcomers can be </w:t>
        </w:r>
        <w:r w:rsidR="00775C8E" w:rsidRPr="00775C8E">
          <w:rPr>
            <w:rStyle w:val="Hyperlink"/>
            <w:i/>
            <w:iCs/>
            <w:lang w:val="en-US"/>
          </w:rPr>
          <w:t>proactive</w:t>
        </w:r>
        <w:r w:rsidR="00775C8E" w:rsidRPr="00775C8E">
          <w:rPr>
            <w:rStyle w:val="Hyperlink"/>
            <w:lang w:val="en-US"/>
          </w:rPr>
          <w:t> in their socialization.</w:t>
        </w:r>
      </w:hyperlink>
    </w:p>
    <w:p w14:paraId="651E329B" w14:textId="72E09ADB" w:rsidR="006A35C8" w:rsidRDefault="006A35C8" w:rsidP="006A35C8">
      <w:pPr>
        <w:pStyle w:val="Heading5"/>
        <w:rPr>
          <w:lang w:val="en-US"/>
        </w:rPr>
      </w:pPr>
      <w:proofErr w:type="spellStart"/>
      <w:r>
        <w:rPr>
          <w:lang w:val="en-US"/>
        </w:rPr>
        <w:t>Bla</w:t>
      </w:r>
      <w:proofErr w:type="spellEnd"/>
      <w:r>
        <w:rPr>
          <w:lang w:val="en-US"/>
        </w:rPr>
        <w:t xml:space="preserve"> </w:t>
      </w:r>
      <w:proofErr w:type="spellStart"/>
      <w:r>
        <w:rPr>
          <w:lang w:val="en-US"/>
        </w:rPr>
        <w:t>bla</w:t>
      </w:r>
      <w:proofErr w:type="spellEnd"/>
    </w:p>
    <w:p w14:paraId="3EA7ADB0" w14:textId="5B3A42B6" w:rsidR="006A35C8" w:rsidRDefault="006A35C8" w:rsidP="00C40A36">
      <w:pPr>
        <w:rPr>
          <w:lang w:val="en-US"/>
        </w:rPr>
      </w:pPr>
      <w:r w:rsidRPr="006A35C8">
        <w:rPr>
          <w:lang w:val="en-US"/>
        </w:rPr>
        <w:t>some organizations make use of other organizations to help socialize their members. </w:t>
      </w:r>
    </w:p>
    <w:p w14:paraId="054E25DF" w14:textId="34E48AA5" w:rsidR="006A35C8" w:rsidRPr="006A35C8" w:rsidRDefault="006A35C8" w:rsidP="00C40A36">
      <w:pPr>
        <w:rPr>
          <w:lang w:val="en-US"/>
        </w:rPr>
      </w:pPr>
      <w:r w:rsidRPr="006A35C8">
        <w:rPr>
          <w:lang w:val="en-US"/>
        </w:rPr>
        <w:t xml:space="preserve">Organizations that handle their own socialization are especially interested in maintaining the continuity and stability of job </w:t>
      </w:r>
      <w:proofErr w:type="spellStart"/>
      <w:r w:rsidRPr="006A35C8">
        <w:rPr>
          <w:lang w:val="en-US"/>
        </w:rPr>
        <w:t>behaviours</w:t>
      </w:r>
      <w:proofErr w:type="spellEnd"/>
      <w:r w:rsidRPr="006A35C8">
        <w:rPr>
          <w:lang w:val="en-US"/>
        </w:rPr>
        <w:t xml:space="preserve"> over </w:t>
      </w:r>
      <w:proofErr w:type="gramStart"/>
      <w:r w:rsidRPr="006A35C8">
        <w:rPr>
          <w:lang w:val="en-US"/>
        </w:rPr>
        <w:t>a period of time</w:t>
      </w:r>
      <w:proofErr w:type="gramEnd"/>
      <w:r w:rsidRPr="006A35C8">
        <w:rPr>
          <w:lang w:val="en-US"/>
        </w:rPr>
        <w:t xml:space="preserve">. Conversely, those that rely on external agencies to perform anticipatory socialization are oriented toward maintaining the potential for creative, innovative </w:t>
      </w:r>
      <w:proofErr w:type="spellStart"/>
      <w:r w:rsidRPr="006A35C8">
        <w:rPr>
          <w:lang w:val="en-US"/>
        </w:rPr>
        <w:t>behaviour</w:t>
      </w:r>
      <w:proofErr w:type="spellEnd"/>
      <w:r w:rsidRPr="006A35C8">
        <w:rPr>
          <w:lang w:val="en-US"/>
        </w:rPr>
        <w:t xml:space="preserve"> on the part of members—there is less “inbreeding.” Of course, reliance on external agents might present problems. The engineer who is socialized in university courses to respect design elegance might find it difficult to accept cost restrictions when he or she is employed by an engineering firm. For this reason, organizations that rely heavily on external socialization always supplement it with formal training and orientation or informal on-the-job training.</w:t>
      </w:r>
    </w:p>
    <w:p w14:paraId="3ABE7C2F" w14:textId="0013ECBC" w:rsidR="00C40A36" w:rsidRPr="006A35C8" w:rsidRDefault="006A35C8" w:rsidP="00C40A36">
      <w:pPr>
        <w:rPr>
          <w:lang w:val="en-US"/>
        </w:rPr>
      </w:pPr>
      <w:r w:rsidRPr="006A35C8">
        <w:rPr>
          <w:lang w:val="en-US"/>
        </w:rPr>
        <w:t>The point is that organizations differ in terms of </w:t>
      </w:r>
      <w:r w:rsidRPr="006A35C8">
        <w:rPr>
          <w:i/>
          <w:iCs/>
          <w:lang w:val="en-US"/>
        </w:rPr>
        <w:t>who</w:t>
      </w:r>
      <w:r w:rsidRPr="006A35C8">
        <w:rPr>
          <w:lang w:val="en-US"/>
        </w:rPr>
        <w:t> does the socializing, </w:t>
      </w:r>
      <w:r w:rsidRPr="006A35C8">
        <w:rPr>
          <w:i/>
          <w:iCs/>
          <w:lang w:val="en-US"/>
        </w:rPr>
        <w:t>how</w:t>
      </w:r>
      <w:r w:rsidRPr="006A35C8">
        <w:rPr>
          <w:lang w:val="en-US"/>
        </w:rPr>
        <w:t> it is done, and </w:t>
      </w:r>
      <w:r w:rsidRPr="006A35C8">
        <w:rPr>
          <w:i/>
          <w:iCs/>
          <w:lang w:val="en-US"/>
        </w:rPr>
        <w:t>how much</w:t>
      </w:r>
      <w:r w:rsidRPr="006A35C8">
        <w:rPr>
          <w:lang w:val="en-US"/>
        </w:rPr>
        <w:t xml:space="preserve"> is done. Most organizations, however, make use of </w:t>
      </w:r>
      <w:proofErr w:type="gramStart"/>
      <w:r w:rsidRPr="006A35C8">
        <w:rPr>
          <w:lang w:val="en-US"/>
        </w:rPr>
        <w:t>a number of</w:t>
      </w:r>
      <w:proofErr w:type="gramEnd"/>
      <w:r w:rsidRPr="006A35C8">
        <w:rPr>
          <w:lang w:val="en-US"/>
        </w:rPr>
        <w:t xml:space="preserve"> methods of socialization, including realistic job previews, employee orientation programs, socialization tactics, and mentoring. Let’s now take a closer look at each of these methods of organizational socialization.</w:t>
      </w:r>
    </w:p>
    <w:p w14:paraId="1FE9D98C" w14:textId="674D861D" w:rsidR="006A35C8" w:rsidRDefault="006A35C8" w:rsidP="006A35C8">
      <w:pPr>
        <w:pStyle w:val="Heading2"/>
        <w:rPr>
          <w:lang w:val="en-US"/>
        </w:rPr>
      </w:pPr>
      <w:r w:rsidRPr="006A35C8">
        <w:rPr>
          <w:lang w:val="en-US"/>
        </w:rPr>
        <w:t>Realistic Job Previews</w:t>
      </w:r>
    </w:p>
    <w:p w14:paraId="241EE360" w14:textId="7F473A1C" w:rsidR="006A35C8" w:rsidRDefault="006A35C8" w:rsidP="006A35C8">
      <w:pPr>
        <w:rPr>
          <w:lang w:val="en-US"/>
        </w:rPr>
      </w:pPr>
      <w:proofErr w:type="gramStart"/>
      <w:r w:rsidRPr="006A35C8">
        <w:rPr>
          <w:lang w:val="en-US"/>
        </w:rPr>
        <w:t>As a consequence</w:t>
      </w:r>
      <w:proofErr w:type="gramEnd"/>
      <w:r w:rsidRPr="006A35C8">
        <w:rPr>
          <w:lang w:val="en-US"/>
        </w:rPr>
        <w:t xml:space="preserve">, </w:t>
      </w:r>
      <w:r w:rsidRPr="006A35C8">
        <w:rPr>
          <w:b/>
          <w:lang w:val="en-US"/>
        </w:rPr>
        <w:t>costly turnover is most likely to occur among newer employees</w:t>
      </w:r>
      <w:r w:rsidRPr="006A35C8">
        <w:rPr>
          <w:lang w:val="en-US"/>
        </w:rPr>
        <w:t xml:space="preserve"> who are unable to survive the discrepancy between expectations and reality. For the organization, this sequence of events represents a failure of socialization.</w:t>
      </w:r>
    </w:p>
    <w:p w14:paraId="60E7800A" w14:textId="40E97694" w:rsidR="006A35C8" w:rsidRDefault="006A35C8" w:rsidP="006A35C8">
      <w:pPr>
        <w:rPr>
          <w:lang w:val="en-US"/>
        </w:rPr>
      </w:pPr>
      <w:r w:rsidRPr="006A35C8">
        <w:rPr>
          <w:lang w:val="en-US"/>
        </w:rPr>
        <w:t> </w:t>
      </w:r>
      <w:hyperlink r:id="rId14" w:anchor="ch08gloss_014" w:tgtFrame="_blank" w:history="1">
        <w:r w:rsidRPr="006A35C8">
          <w:rPr>
            <w:rStyle w:val="Hyperlink"/>
            <w:b/>
            <w:bCs/>
            <w:lang w:val="en-US"/>
          </w:rPr>
          <w:t>Realistic job previews</w:t>
        </w:r>
      </w:hyperlink>
      <w:r w:rsidRPr="006A35C8">
        <w:rPr>
          <w:lang w:val="en-US"/>
        </w:rPr>
        <w:t> provide a balanced, realistic picture of the positive and negative aspects of the job to applicants.</w:t>
      </w:r>
    </w:p>
    <w:p w14:paraId="5776F184" w14:textId="16830384" w:rsidR="006A35C8" w:rsidRDefault="006A35C8" w:rsidP="006A35C8">
      <w:pPr>
        <w:rPr>
          <w:lang w:val="en-US"/>
        </w:rPr>
      </w:pPr>
      <w:r w:rsidRPr="006A35C8">
        <w:rPr>
          <w:lang w:val="en-US"/>
        </w:rPr>
        <w:t>Thus, they provide “corrective action” to expectations at the anticipatory socialization stage.</w:t>
      </w:r>
    </w:p>
    <w:p w14:paraId="25B52A96" w14:textId="60923C0E" w:rsidR="006A35C8" w:rsidRDefault="006A35C8" w:rsidP="006A35C8">
      <w:pPr>
        <w:rPr>
          <w:lang w:val="en-US"/>
        </w:rPr>
      </w:pPr>
      <w:r>
        <w:rPr>
          <w:noProof/>
          <w:lang w:val="en-US"/>
        </w:rPr>
        <w:drawing>
          <wp:inline distT="0" distB="0" distL="0" distR="0" wp14:anchorId="334D14CD" wp14:editId="365CB416">
            <wp:extent cx="4711700" cy="30607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0" cy="3060700"/>
                    </a:xfrm>
                    <a:prstGeom prst="rect">
                      <a:avLst/>
                    </a:prstGeom>
                    <a:noFill/>
                    <a:ln>
                      <a:noFill/>
                    </a:ln>
                  </pic:spPr>
                </pic:pic>
              </a:graphicData>
            </a:graphic>
          </wp:inline>
        </w:drawing>
      </w:r>
    </w:p>
    <w:p w14:paraId="6516CB83" w14:textId="5AE2ACC9" w:rsidR="006D6228" w:rsidRDefault="006D6228" w:rsidP="006D6228">
      <w:pPr>
        <w:pStyle w:val="Heading3"/>
        <w:rPr>
          <w:lang w:val="en-US"/>
        </w:rPr>
      </w:pPr>
      <w:r>
        <w:rPr>
          <w:lang w:val="en-US"/>
        </w:rPr>
        <w:t>How it’s done</w:t>
      </w:r>
    </w:p>
    <w:p w14:paraId="450B8737" w14:textId="1CBB8E05" w:rsidR="006D6228" w:rsidRDefault="006D6228" w:rsidP="006D6228">
      <w:pPr>
        <w:rPr>
          <w:lang w:val="en-US"/>
        </w:rPr>
      </w:pPr>
      <w:r>
        <w:rPr>
          <w:lang w:val="en-US"/>
        </w:rPr>
        <w:t>O</w:t>
      </w:r>
      <w:r w:rsidRPr="006D6228">
        <w:rPr>
          <w:lang w:val="en-US"/>
        </w:rPr>
        <w:t>btain the views of experienced employees and human resources staff about the positive and negative aspects of the job. Then, they incorporate these views into booklets or video presentations for applicants.</w:t>
      </w:r>
    </w:p>
    <w:p w14:paraId="624406F8" w14:textId="48B6A38F" w:rsidR="006D6228" w:rsidRDefault="006D6228" w:rsidP="006D6228">
      <w:pPr>
        <w:pStyle w:val="Heading3"/>
        <w:rPr>
          <w:lang w:val="en-US"/>
        </w:rPr>
      </w:pPr>
      <w:r>
        <w:rPr>
          <w:lang w:val="en-US"/>
        </w:rPr>
        <w:t>Evidence</w:t>
      </w:r>
    </w:p>
    <w:p w14:paraId="21AD847C" w14:textId="75ED63FF" w:rsidR="006D6228" w:rsidRPr="006D6228" w:rsidRDefault="006D6228" w:rsidP="006D6228">
      <w:pPr>
        <w:rPr>
          <w:lang w:val="en-US"/>
        </w:rPr>
      </w:pPr>
      <w:r>
        <w:rPr>
          <w:lang w:val="en-US"/>
        </w:rPr>
        <w:t>A</w:t>
      </w:r>
      <w:r w:rsidRPr="006D6228">
        <w:rPr>
          <w:lang w:val="en-US"/>
        </w:rPr>
        <w:t>lthough the turnover reductions generated by realistic previews are small, they can result in substantial financial savings for organizations.30 Thus, providing realistic job previews is a low-investment strategy that can lower unrealistic expectations and reduce turnover. There is also some evidence that they can also help prevent perceptions of psychological contract breach.</w:t>
      </w:r>
    </w:p>
    <w:p w14:paraId="5C9CBD39" w14:textId="2F221591" w:rsidR="006A35C8" w:rsidRDefault="006A35C8" w:rsidP="006A35C8">
      <w:pPr>
        <w:pStyle w:val="Heading2"/>
        <w:rPr>
          <w:lang w:val="en-US"/>
        </w:rPr>
      </w:pPr>
      <w:r w:rsidRPr="006A35C8">
        <w:rPr>
          <w:lang w:val="en-US"/>
        </w:rPr>
        <w:t>Employee Orientation Programs</w:t>
      </w:r>
    </w:p>
    <w:p w14:paraId="49A2184B" w14:textId="601032AA" w:rsidR="006D6228" w:rsidRDefault="006D6228" w:rsidP="006D6228">
      <w:pPr>
        <w:rPr>
          <w:lang w:val="en-US"/>
        </w:rPr>
      </w:pPr>
      <w:r w:rsidRPr="006D6228">
        <w:rPr>
          <w:lang w:val="en-US"/>
        </w:rPr>
        <w:t> </w:t>
      </w:r>
      <w:hyperlink r:id="rId16" w:anchor="ch08gloss_015" w:tgtFrame="_blank" w:history="1">
        <w:r w:rsidRPr="006D6228">
          <w:rPr>
            <w:rStyle w:val="Hyperlink"/>
            <w:b/>
            <w:bCs/>
            <w:lang w:val="en-US"/>
          </w:rPr>
          <w:t>Employee orientation programs</w:t>
        </w:r>
      </w:hyperlink>
      <w:r w:rsidRPr="006D6228">
        <w:rPr>
          <w:lang w:val="en-US"/>
        </w:rPr>
        <w:t> are designed to introduce new employees to their job, the people they will be working with, and the organization. </w:t>
      </w:r>
    </w:p>
    <w:p w14:paraId="68747B0C" w14:textId="4C3CE892" w:rsidR="006D6228" w:rsidRDefault="006D6228" w:rsidP="006D6228">
      <w:pPr>
        <w:rPr>
          <w:lang w:val="en-US"/>
        </w:rPr>
      </w:pPr>
      <w:r w:rsidRPr="006D6228">
        <w:rPr>
          <w:lang w:val="en-US"/>
        </w:rPr>
        <w:t>Orientation programs that are designed to help newcomers cope with stress are called </w:t>
      </w:r>
      <w:hyperlink r:id="rId17" w:anchor="ch08gloss_016" w:tgtFrame="_blank" w:history="1">
        <w:r w:rsidRPr="006D6228">
          <w:rPr>
            <w:rStyle w:val="Hyperlink"/>
            <w:b/>
            <w:bCs/>
            <w:lang w:val="en-US"/>
          </w:rPr>
          <w:t>Realistic Orientation Program for Entry Stress (ROPES)</w:t>
        </w:r>
      </w:hyperlink>
      <w:r w:rsidRPr="006D6228">
        <w:rPr>
          <w:lang w:val="en-US"/>
        </w:rPr>
        <w:t xml:space="preserve">. Like a realistic job preview, ROPES </w:t>
      </w:r>
      <w:proofErr w:type="gramStart"/>
      <w:r w:rsidRPr="006D6228">
        <w:rPr>
          <w:lang w:val="en-US"/>
        </w:rPr>
        <w:t>provides</w:t>
      </w:r>
      <w:proofErr w:type="gramEnd"/>
      <w:r w:rsidRPr="006D6228">
        <w:rPr>
          <w:lang w:val="en-US"/>
        </w:rPr>
        <w:t xml:space="preserve"> newcomers with realistic information about work tasks and the organization; however, it also teaches newcomers how to use cognitive and </w:t>
      </w:r>
      <w:proofErr w:type="spellStart"/>
      <w:r w:rsidRPr="006D6228">
        <w:rPr>
          <w:lang w:val="en-US"/>
        </w:rPr>
        <w:t>behavioural</w:t>
      </w:r>
      <w:proofErr w:type="spellEnd"/>
      <w:r w:rsidRPr="006D6228">
        <w:rPr>
          <w:lang w:val="en-US"/>
        </w:rPr>
        <w:t xml:space="preserve"> coping techniques to manage workplace stressors.</w:t>
      </w:r>
    </w:p>
    <w:p w14:paraId="57B30BB8" w14:textId="30A53B63" w:rsidR="006D6228" w:rsidRDefault="006D6228" w:rsidP="006D6228">
      <w:pPr>
        <w:rPr>
          <w:lang w:val="en-US"/>
        </w:rPr>
      </w:pPr>
      <w:r w:rsidRPr="006D6228">
        <w:rPr>
          <w:lang w:val="en-US"/>
        </w:rPr>
        <w:t>Most orientation programs take place during the first week of entry and last one day to one week. Some organizations realize the importance of orientation and invest a considerable amount of time and resources in it. </w:t>
      </w:r>
    </w:p>
    <w:p w14:paraId="44DD7571" w14:textId="0643FB53" w:rsidR="006D6228" w:rsidRDefault="006D6228" w:rsidP="006D6228">
      <w:pPr>
        <w:pStyle w:val="Heading3"/>
        <w:rPr>
          <w:lang w:val="en-US"/>
        </w:rPr>
      </w:pPr>
      <w:r>
        <w:rPr>
          <w:lang w:val="en-US"/>
        </w:rPr>
        <w:t>Evidence</w:t>
      </w:r>
    </w:p>
    <w:p w14:paraId="4DE418A9" w14:textId="49B1CB9F" w:rsidR="006D6228" w:rsidRPr="006D6228" w:rsidRDefault="006D6228" w:rsidP="006D6228">
      <w:pPr>
        <w:rPr>
          <w:lang w:val="en-US"/>
        </w:rPr>
      </w:pPr>
      <w:r w:rsidRPr="006D6228">
        <w:rPr>
          <w:lang w:val="en-US"/>
        </w:rPr>
        <w:t>A study conducted at Corning Inc. concluded that employees who completed a full orientation program were 69 percent more likely to remain employed with the company for at least three years. Other companies have also seen substantial decreases in their rate of turnover as a result of employee orientation programs.</w:t>
      </w:r>
      <w:hyperlink r:id="rId18" w:anchor="P7000499578000000000000000004F50" w:tgtFrame="_blank" w:history="1">
        <w:r w:rsidRPr="006D6228">
          <w:rPr>
            <w:rStyle w:val="Hyperlink"/>
            <w:vertAlign w:val="superscript"/>
            <w:lang w:val="en-US"/>
          </w:rPr>
          <w:t>36</w:t>
        </w:r>
      </w:hyperlink>
      <w:r w:rsidRPr="006D6228">
        <w:rPr>
          <w:lang w:val="en-US"/>
        </w:rPr>
        <w:t> Research on ROPES has found that it lowers participants’ expectations and stress and improves newcomers’ adjustment and retention.</w:t>
      </w:r>
    </w:p>
    <w:p w14:paraId="5BF485A2" w14:textId="790D407E" w:rsidR="006A35C8" w:rsidRDefault="006A35C8" w:rsidP="006A35C8">
      <w:pPr>
        <w:pStyle w:val="Heading2"/>
        <w:rPr>
          <w:lang w:val="en-US"/>
        </w:rPr>
      </w:pPr>
      <w:r w:rsidRPr="006A35C8">
        <w:rPr>
          <w:lang w:val="en-US"/>
        </w:rPr>
        <w:t>Socialization Tactics</w:t>
      </w:r>
    </w:p>
    <w:p w14:paraId="0800F0B7" w14:textId="77777777" w:rsidR="006D6228" w:rsidRPr="006D6228" w:rsidRDefault="006D6228" w:rsidP="006D6228">
      <w:pPr>
        <w:pStyle w:val="Heading6"/>
        <w:rPr>
          <w:b/>
          <w:bCs/>
          <w:lang w:val="en-US"/>
        </w:rPr>
      </w:pPr>
      <w:r w:rsidRPr="006D6228">
        <w:rPr>
          <w:b/>
          <w:bCs/>
          <w:lang w:val="en-US"/>
        </w:rPr>
        <w:t>Socialization tactics</w:t>
      </w:r>
    </w:p>
    <w:p w14:paraId="271F3EA6" w14:textId="18B095BD" w:rsidR="006D6228" w:rsidRDefault="006D6228" w:rsidP="006D6228">
      <w:pPr>
        <w:rPr>
          <w:lang w:val="en-US"/>
        </w:rPr>
      </w:pPr>
      <w:r w:rsidRPr="006D6228">
        <w:rPr>
          <w:lang w:val="en-US"/>
        </w:rPr>
        <w:t xml:space="preserve">The </w:t>
      </w:r>
      <w:proofErr w:type="gramStart"/>
      <w:r w:rsidRPr="006D6228">
        <w:rPr>
          <w:lang w:val="en-US"/>
        </w:rPr>
        <w:t>manner in which</w:t>
      </w:r>
      <w:proofErr w:type="gramEnd"/>
      <w:r w:rsidRPr="006D6228">
        <w:rPr>
          <w:lang w:val="en-US"/>
        </w:rPr>
        <w:t xml:space="preserve"> organizations structure the early work experiences of newcomers and individuals who are in transition from one role to another.</w:t>
      </w:r>
    </w:p>
    <w:p w14:paraId="496D336D" w14:textId="1B08B446" w:rsidR="006D6228" w:rsidRPr="006D6228" w:rsidRDefault="006D6228" w:rsidP="006D6228">
      <w:pPr>
        <w:rPr>
          <w:lang w:val="en-US"/>
        </w:rPr>
      </w:pPr>
      <w:r w:rsidRPr="006D6228">
        <w:rPr>
          <w:lang w:val="en-US"/>
        </w:rPr>
        <w:t>They suggested that there are six </w:t>
      </w:r>
      <w:hyperlink r:id="rId19" w:anchor="ch08gloss_017" w:tgtFrame="_blank" w:history="1">
        <w:r w:rsidRPr="006D6228">
          <w:rPr>
            <w:rStyle w:val="Hyperlink"/>
            <w:b/>
            <w:bCs/>
            <w:lang w:val="en-US"/>
          </w:rPr>
          <w:t>socialization tactics</w:t>
        </w:r>
      </w:hyperlink>
      <w:r w:rsidRPr="006D6228">
        <w:rPr>
          <w:lang w:val="en-US"/>
        </w:rPr>
        <w:t> that organizations use to structure the early work experiences of new hires and individuals who are in transition from one role to another. As shown in </w:t>
      </w:r>
      <w:hyperlink r:id="rId20" w:anchor="P70004995780000000000000000028C6" w:tgtFrame="_blank" w:history="1">
        <w:r w:rsidRPr="006D6228">
          <w:rPr>
            <w:rStyle w:val="Hyperlink"/>
            <w:lang w:val="en-US"/>
          </w:rPr>
          <w:t>Exhibit8.4</w:t>
        </w:r>
      </w:hyperlink>
      <w:r w:rsidRPr="006D6228">
        <w:rPr>
          <w:lang w:val="en-US"/>
        </w:rPr>
        <w:t>, each of the six tactics consists of a bipolar continuum that can be grouped into two separate patterns of socialization called institutionalized socialization and individualized socialization (see </w:t>
      </w:r>
      <w:hyperlink r:id="rId21" w:anchor="P70004995780000000000000000028DB" w:tgtFrame="_blank" w:history="1">
        <w:r w:rsidRPr="006D6228">
          <w:rPr>
            <w:rStyle w:val="Hyperlink"/>
            <w:lang w:val="en-US"/>
          </w:rPr>
          <w:t>Exhibit 8.5</w:t>
        </w:r>
      </w:hyperlink>
      <w:r w:rsidRPr="006D6228">
        <w:rPr>
          <w:lang w:val="en-US"/>
        </w:rPr>
        <w:t> for descriptions of each of the tactics)</w:t>
      </w:r>
    </w:p>
    <w:p w14:paraId="20139239" w14:textId="0B2F8876" w:rsidR="006D6228" w:rsidRDefault="006D6228" w:rsidP="006D6228">
      <w:pPr>
        <w:rPr>
          <w:lang w:val="en-US"/>
        </w:rPr>
      </w:pPr>
      <w:r>
        <w:rPr>
          <w:noProof/>
          <w:lang w:val="en-US"/>
        </w:rPr>
        <w:drawing>
          <wp:inline distT="0" distB="0" distL="0" distR="0" wp14:anchorId="06F1906E" wp14:editId="40904651">
            <wp:extent cx="4381500" cy="144335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81500" cy="1443355"/>
                    </a:xfrm>
                    <a:prstGeom prst="rect">
                      <a:avLst/>
                    </a:prstGeom>
                    <a:noFill/>
                    <a:ln>
                      <a:noFill/>
                    </a:ln>
                  </pic:spPr>
                </pic:pic>
              </a:graphicData>
            </a:graphic>
          </wp:inline>
        </w:drawing>
      </w:r>
    </w:p>
    <w:p w14:paraId="788B3359" w14:textId="07CAE2B1" w:rsidR="006D6228" w:rsidRPr="006D6228" w:rsidRDefault="007C131D" w:rsidP="006D6228">
      <w:pPr>
        <w:rPr>
          <w:lang w:val="en-US"/>
        </w:rPr>
      </w:pPr>
      <w:r w:rsidRPr="007C131D">
        <w:rPr>
          <w:lang w:val="en-US"/>
        </w:rPr>
        <w:t xml:space="preserve">The main difference between </w:t>
      </w:r>
      <w:r>
        <w:rPr>
          <w:lang w:val="en-US"/>
        </w:rPr>
        <w:t>Institutionalized and individualized</w:t>
      </w:r>
      <w:r w:rsidRPr="007C131D">
        <w:rPr>
          <w:lang w:val="en-US"/>
        </w:rPr>
        <w:t xml:space="preserve"> approaches to socialization is that institutionalized socialization involves a more formalized and structured program of socialization that reduces uncertainty and encourages new hires to accept organizational norms and maintain the status quo. On the other hand, individualized socialization reflects a relative absence of structure that creates ambiguity and encourages new hires to question the status quo and develop their own approach to their role.</w:t>
      </w:r>
    </w:p>
    <w:p w14:paraId="0C701B76" w14:textId="672692B7" w:rsidR="006D6228" w:rsidRDefault="000F553B" w:rsidP="000F553B">
      <w:pPr>
        <w:pStyle w:val="Heading4"/>
        <w:rPr>
          <w:b/>
          <w:bCs/>
        </w:rPr>
      </w:pPr>
      <w:r w:rsidRPr="000F553B">
        <w:rPr>
          <w:b/>
          <w:bCs/>
        </w:rPr>
        <w:t xml:space="preserve">Collective versus </w:t>
      </w:r>
      <w:proofErr w:type="spellStart"/>
      <w:r w:rsidRPr="000F553B">
        <w:rPr>
          <w:b/>
          <w:bCs/>
        </w:rPr>
        <w:t>Individual</w:t>
      </w:r>
      <w:proofErr w:type="spellEnd"/>
      <w:r w:rsidRPr="000F553B">
        <w:rPr>
          <w:b/>
          <w:bCs/>
        </w:rPr>
        <w:t xml:space="preserve"> </w:t>
      </w:r>
      <w:proofErr w:type="spellStart"/>
      <w:r w:rsidRPr="000F553B">
        <w:rPr>
          <w:b/>
          <w:bCs/>
        </w:rPr>
        <w:t>Tactics</w:t>
      </w:r>
      <w:proofErr w:type="spellEnd"/>
    </w:p>
    <w:p w14:paraId="4DD76320" w14:textId="45394770" w:rsidR="000F553B" w:rsidRDefault="000F553B" w:rsidP="000F553B">
      <w:pPr>
        <w:rPr>
          <w:lang w:val="en-US"/>
        </w:rPr>
      </w:pPr>
      <w:r w:rsidRPr="000F553B">
        <w:rPr>
          <w:lang w:val="en-US"/>
        </w:rPr>
        <w:t xml:space="preserve"> The collective tactic consists of </w:t>
      </w:r>
      <w:proofErr w:type="gramStart"/>
      <w:r w:rsidRPr="000F553B">
        <w:rPr>
          <w:lang w:val="en-US"/>
        </w:rPr>
        <w:t>a number of</w:t>
      </w:r>
      <w:proofErr w:type="gramEnd"/>
      <w:r w:rsidRPr="000F553B">
        <w:rPr>
          <w:lang w:val="en-US"/>
        </w:rPr>
        <w:t xml:space="preserve"> new members being socialized as a group, going through the same experiences and facing the same challenges.  In contrast, the individual tactic consists of socialization experiences that are tailor-made for each new member.</w:t>
      </w:r>
    </w:p>
    <w:p w14:paraId="41766D87" w14:textId="103BC8EE" w:rsidR="000F553B" w:rsidRPr="000F553B" w:rsidRDefault="000F553B" w:rsidP="000F553B">
      <w:pPr>
        <w:rPr>
          <w:lang w:val="en-US"/>
        </w:rPr>
      </w:pPr>
      <w:r w:rsidRPr="000F553B">
        <w:rPr>
          <w:lang w:val="en-US"/>
        </w:rPr>
        <w:t xml:space="preserve">Institutionalized socialization tactics are effective in promoting organizational loyalty and uniformity of </w:t>
      </w:r>
      <w:proofErr w:type="spellStart"/>
      <w:r w:rsidRPr="000F553B">
        <w:rPr>
          <w:lang w:val="en-US"/>
        </w:rPr>
        <w:t>behaviour</w:t>
      </w:r>
      <w:proofErr w:type="spellEnd"/>
      <w:r w:rsidRPr="000F553B">
        <w:rPr>
          <w:lang w:val="en-US"/>
        </w:rPr>
        <w:t xml:space="preserve"> among those being socialized. This last characteristic is often very important. Institutionalized socialization is always followed up by some individualized socialization as the member joins his or her regular work unit.</w:t>
      </w:r>
    </w:p>
    <w:p w14:paraId="5E99707D" w14:textId="4471D659" w:rsidR="000F553B" w:rsidRDefault="000F553B" w:rsidP="000F553B">
      <w:pPr>
        <w:rPr>
          <w:lang w:val="en-US"/>
        </w:rPr>
      </w:pPr>
      <w:r w:rsidRPr="000F553B">
        <w:rPr>
          <w:lang w:val="en-US"/>
        </w:rPr>
        <w:t xml:space="preserve">When socialization is individualized, new members are more likely to take on the </w:t>
      </w:r>
      <w:proofErr w:type="gramStart"/>
      <w:r w:rsidRPr="000F553B">
        <w:rPr>
          <w:lang w:val="en-US"/>
        </w:rPr>
        <w:t>particular characteristics</w:t>
      </w:r>
      <w:proofErr w:type="gramEnd"/>
      <w:r w:rsidRPr="000F553B">
        <w:rPr>
          <w:lang w:val="en-US"/>
        </w:rPr>
        <w:t xml:space="preserve"> and style of those who are socializing them.</w:t>
      </w:r>
    </w:p>
    <w:p w14:paraId="08DD40C2" w14:textId="77777777" w:rsidR="000F553B" w:rsidRPr="000F553B" w:rsidRDefault="000F553B" w:rsidP="000F553B">
      <w:pPr>
        <w:rPr>
          <w:lang w:val="en-US"/>
        </w:rPr>
      </w:pPr>
      <w:r w:rsidRPr="000F553B">
        <w:rPr>
          <w:lang w:val="en-US"/>
        </w:rPr>
        <w:t>Research Evidence</w:t>
      </w:r>
    </w:p>
    <w:p w14:paraId="5E390061" w14:textId="706CBA36" w:rsidR="000F553B" w:rsidRPr="000F553B" w:rsidRDefault="000F553B" w:rsidP="000F553B">
      <w:pPr>
        <w:rPr>
          <w:lang w:val="en-US"/>
        </w:rPr>
      </w:pPr>
      <w:r w:rsidRPr="000F553B">
        <w:rPr>
          <w:lang w:val="en-US"/>
        </w:rPr>
        <w:t xml:space="preserve">Research on socialization tactics supports the basic predictions regarding the effects of institutionalized and individualized socialization on newcomers’ roles, attitudes, and </w:t>
      </w:r>
      <w:proofErr w:type="spellStart"/>
      <w:r w:rsidRPr="000F553B">
        <w:rPr>
          <w:lang w:val="en-US"/>
        </w:rPr>
        <w:t>behaviour</w:t>
      </w:r>
      <w:proofErr w:type="spellEnd"/>
      <w:r w:rsidRPr="000F553B">
        <w:rPr>
          <w:lang w:val="en-US"/>
        </w:rPr>
        <w:t>. Institutionalized socialization tactics are related to proximal outcomes, such as lower role ambiguity and role conflict and more positive perceptions of PJ and PO fit, as well as distal outcomes, such as greater job satisfaction and organizational commitment and lower stress and turnover. In addition, institutionalized socialization tactics result in a custodial role orientation, in which new hires accept the status quo and the requirements of their tasks and roles. Individualized socialization tactics result in a more innovative role orientation, in which new recruits might change or modify the way they perform their tasks and roles.</w:t>
      </w:r>
    </w:p>
    <w:p w14:paraId="5659E02E" w14:textId="5560F3A2" w:rsidR="000F553B" w:rsidRPr="00AB639D" w:rsidRDefault="000F553B" w:rsidP="000F553B">
      <w:pPr>
        <w:pStyle w:val="Heading4"/>
        <w:rPr>
          <w:lang w:val="en-US"/>
        </w:rPr>
      </w:pPr>
      <w:r w:rsidRPr="00AB639D">
        <w:rPr>
          <w:lang w:val="en-US"/>
        </w:rPr>
        <w:t>Formal versus Informal Tactics</w:t>
      </w:r>
    </w:p>
    <w:p w14:paraId="036F807F" w14:textId="2ADAD72B" w:rsidR="000F553B" w:rsidRDefault="000F553B" w:rsidP="000F553B">
      <w:pPr>
        <w:rPr>
          <w:lang w:val="en-US"/>
        </w:rPr>
      </w:pPr>
      <w:r w:rsidRPr="000F553B">
        <w:rPr>
          <w:lang w:val="en-US"/>
        </w:rPr>
        <w:t>Formal tactics involve segregating newcomers from regular organizational members and providing them with formal learning experiences during the period of socialization. Informal tactics, however, do not distinguish a newcomer from more experienced members and rely more on informal and on-the-job learning.</w:t>
      </w:r>
    </w:p>
    <w:p w14:paraId="287D47E4" w14:textId="4D5641A7" w:rsidR="000F553B" w:rsidRPr="00AB639D" w:rsidRDefault="000F553B" w:rsidP="000F553B">
      <w:pPr>
        <w:pStyle w:val="Heading4"/>
        <w:rPr>
          <w:b/>
          <w:bCs/>
          <w:lang w:val="en-US"/>
        </w:rPr>
      </w:pPr>
      <w:r w:rsidRPr="00AB639D">
        <w:rPr>
          <w:b/>
          <w:bCs/>
          <w:lang w:val="en-US"/>
        </w:rPr>
        <w:t>Sequential versus Random Tactics</w:t>
      </w:r>
    </w:p>
    <w:p w14:paraId="01218F58" w14:textId="3E2F4688" w:rsidR="000F553B" w:rsidRDefault="000F553B" w:rsidP="000F553B">
      <w:pPr>
        <w:rPr>
          <w:lang w:val="en-US"/>
        </w:rPr>
      </w:pPr>
      <w:r w:rsidRPr="000F553B">
        <w:rPr>
          <w:lang w:val="en-US"/>
        </w:rPr>
        <w:t> The sequential tactic involves a fixed sequence of steps or stages leading to the assumption of the role, whereas with the random tactic, there is an ambiguous or changing sequence.</w:t>
      </w:r>
    </w:p>
    <w:p w14:paraId="36B1A2BA" w14:textId="7A79F484" w:rsidR="000F553B" w:rsidRDefault="000F553B" w:rsidP="000F553B">
      <w:pPr>
        <w:rPr>
          <w:lang w:val="en-US"/>
        </w:rPr>
      </w:pPr>
      <w:r w:rsidRPr="000F553B">
        <w:rPr>
          <w:rStyle w:val="Heading4Char"/>
          <w:lang w:val="en-US"/>
        </w:rPr>
        <w:t>Fixed versus Variable Tactics </w:t>
      </w:r>
      <w:r w:rsidRPr="000F553B">
        <w:rPr>
          <w:lang w:val="en-US"/>
        </w:rPr>
        <w:t xml:space="preserve">The fixed tactic consists of a timetable for the newcomer’s assumption of the role. If the tactic is variable, then there is no time frame to indicate when the socialization process </w:t>
      </w:r>
      <w:proofErr w:type="gramStart"/>
      <w:r w:rsidRPr="000F553B">
        <w:rPr>
          <w:lang w:val="en-US"/>
        </w:rPr>
        <w:t>ends</w:t>
      </w:r>
      <w:proofErr w:type="gramEnd"/>
      <w:r w:rsidRPr="000F553B">
        <w:rPr>
          <w:lang w:val="en-US"/>
        </w:rPr>
        <w:t xml:space="preserve"> and the newcomer assumes his or her new role.</w:t>
      </w:r>
    </w:p>
    <w:p w14:paraId="33A670A7" w14:textId="3282D6E1" w:rsidR="000F553B" w:rsidRDefault="000F553B" w:rsidP="000F553B">
      <w:pPr>
        <w:rPr>
          <w:lang w:val="en-US"/>
        </w:rPr>
      </w:pPr>
      <w:r w:rsidRPr="000F553B">
        <w:rPr>
          <w:rStyle w:val="Heading4Char"/>
          <w:lang w:val="en-US"/>
        </w:rPr>
        <w:t>Serial versus Disjunctive Tactics</w:t>
      </w:r>
      <w:r w:rsidRPr="000F553B">
        <w:rPr>
          <w:lang w:val="en-US"/>
        </w:rPr>
        <w:t> The serial tactic refers to a process in which newcomers are socialized by experienced members of the organization. The disjunctive tactic refers to a socialization process where role models and experienced organization members do not groom new members or “show them the ropes.”</w:t>
      </w:r>
    </w:p>
    <w:p w14:paraId="607A3EB7" w14:textId="19514382" w:rsidR="000F553B" w:rsidRPr="000F553B" w:rsidRDefault="000F553B" w:rsidP="000F553B">
      <w:pPr>
        <w:rPr>
          <w:lang w:val="en-US"/>
        </w:rPr>
      </w:pPr>
      <w:r w:rsidRPr="000F553B">
        <w:rPr>
          <w:b/>
          <w:bCs/>
          <w:lang w:val="en-US"/>
        </w:rPr>
        <w:t>Investiture versus Divestiture Tactics</w:t>
      </w:r>
      <w:r w:rsidRPr="000F553B">
        <w:rPr>
          <w:lang w:val="en-US"/>
        </w:rPr>
        <w:t> Divestiture tactics (also known as debasement and hazing) involve putting new members through a series of experiences that are designed to humble them and strip away some of their initial self-confidence and change their attitudes and beliefs. Debasement is a way of testing the commitment of new members and correcting for faulty anticipatory socialization. Having been humbled and stripped of preconceptions, members are then ready to learn the norms of the organization. The investiture socialization tactic affirms the incoming identity and attributes of new hires rather than denying them and stripping them away. Organizations that carefully select new members for certain attributes and characteristics would be more likely to use the investiture tactic.</w:t>
      </w:r>
    </w:p>
    <w:p w14:paraId="7B4C9D3E" w14:textId="5C8639DC" w:rsidR="000F553B" w:rsidRPr="000F553B" w:rsidRDefault="000F553B" w:rsidP="000F553B">
      <w:pPr>
        <w:rPr>
          <w:lang w:val="en-US"/>
        </w:rPr>
      </w:pPr>
      <w:r w:rsidRPr="000F553B">
        <w:rPr>
          <w:lang w:val="en-US"/>
        </w:rPr>
        <w:t>the social tactics (serial–disjunctive and investiture–divestiture) have been found to be the most strongly related to socialization outcomes.</w:t>
      </w:r>
    </w:p>
    <w:p w14:paraId="433B0BFA" w14:textId="7CD3E61B" w:rsidR="006A35C8" w:rsidRDefault="006A35C8" w:rsidP="006A35C8">
      <w:pPr>
        <w:pStyle w:val="Heading2"/>
        <w:rPr>
          <w:lang w:val="en-US"/>
        </w:rPr>
      </w:pPr>
      <w:r w:rsidRPr="006A35C8">
        <w:rPr>
          <w:lang w:val="en-US"/>
        </w:rPr>
        <w:t>Mentoring</w:t>
      </w:r>
    </w:p>
    <w:p w14:paraId="682F9DC1" w14:textId="0285750F" w:rsidR="000F553B" w:rsidRDefault="000F553B" w:rsidP="000F553B">
      <w:pPr>
        <w:rPr>
          <w:lang w:val="en-US"/>
        </w:rPr>
      </w:pPr>
      <w:r w:rsidRPr="000F553B">
        <w:rPr>
          <w:lang w:val="en-US"/>
        </w:rPr>
        <w:t>A </w:t>
      </w:r>
      <w:hyperlink r:id="rId23" w:anchor="ch08gloss_018" w:tgtFrame="_blank" w:history="1">
        <w:r w:rsidRPr="000F553B">
          <w:rPr>
            <w:rStyle w:val="Hyperlink"/>
            <w:b/>
            <w:bCs/>
            <w:lang w:val="en-US"/>
          </w:rPr>
          <w:t>mentor</w:t>
        </w:r>
      </w:hyperlink>
      <w:r w:rsidRPr="000F553B">
        <w:rPr>
          <w:lang w:val="en-US"/>
        </w:rPr>
        <w:t> is an experienced or more senior person in the organization who provides a junior person with guidance and special attention, such as by giving advice and creating opportunities to assist him or her during the early stages of his or her career.</w:t>
      </w:r>
    </w:p>
    <w:p w14:paraId="6A058DC9" w14:textId="721D584B" w:rsidR="000F553B" w:rsidRPr="000F553B" w:rsidRDefault="000F553B" w:rsidP="000F553B">
      <w:pPr>
        <w:rPr>
          <w:lang w:val="en-US"/>
        </w:rPr>
      </w:pPr>
      <w:r>
        <w:rPr>
          <w:lang w:val="en-US"/>
        </w:rPr>
        <w:t>F</w:t>
      </w:r>
      <w:r w:rsidRPr="000F553B">
        <w:rPr>
          <w:lang w:val="en-US"/>
        </w:rPr>
        <w:t>or mentors to be effective they must perform two types of developmental functions: career and psychosocial functions.</w:t>
      </w:r>
    </w:p>
    <w:p w14:paraId="4BBC2867" w14:textId="06B4775E" w:rsidR="006A35C8" w:rsidRDefault="006A35C8" w:rsidP="006A35C8">
      <w:pPr>
        <w:pStyle w:val="Heading3"/>
        <w:rPr>
          <w:lang w:val="en-US"/>
        </w:rPr>
      </w:pPr>
      <w:r w:rsidRPr="006A35C8">
        <w:rPr>
          <w:lang w:val="en-US"/>
        </w:rPr>
        <w:t>Career Functions of Mentoring</w:t>
      </w:r>
    </w:p>
    <w:p w14:paraId="35C786C8" w14:textId="77777777" w:rsidR="000F553B" w:rsidRPr="000F553B" w:rsidRDefault="000F553B" w:rsidP="000F553B">
      <w:pPr>
        <w:rPr>
          <w:lang w:val="en-US"/>
        </w:rPr>
      </w:pPr>
      <w:r w:rsidRPr="000F553B">
        <w:rPr>
          <w:lang w:val="en-US"/>
        </w:rPr>
        <w:t>A mentor provides many career-enhancing benefits to newcomers.</w:t>
      </w:r>
      <w:hyperlink r:id="rId24" w:anchor="P7000499578000000000000000004F5D" w:tgtFrame="_blank" w:history="1">
        <w:r w:rsidRPr="000F553B">
          <w:rPr>
            <w:rStyle w:val="Hyperlink"/>
            <w:vertAlign w:val="superscript"/>
            <w:lang w:val="en-US"/>
          </w:rPr>
          <w:t>42</w:t>
        </w:r>
      </w:hyperlink>
      <w:r w:rsidRPr="000F553B">
        <w:rPr>
          <w:lang w:val="en-US"/>
        </w:rPr>
        <w:t> These benefits are made possible by the senior person’s experience, status, knowledge of how the organization works, and influence with powerful people in the organization. The career functions of mentoring include</w:t>
      </w:r>
    </w:p>
    <w:p w14:paraId="428A666C" w14:textId="77777777" w:rsidR="000F553B" w:rsidRPr="000F553B" w:rsidRDefault="000F553B" w:rsidP="000F553B">
      <w:pPr>
        <w:numPr>
          <w:ilvl w:val="0"/>
          <w:numId w:val="2"/>
        </w:numPr>
        <w:rPr>
          <w:lang w:val="en-US"/>
        </w:rPr>
      </w:pPr>
      <w:r w:rsidRPr="000F553B">
        <w:rPr>
          <w:i/>
          <w:iCs/>
          <w:lang w:val="en-US"/>
        </w:rPr>
        <w:t>Sponsorship.</w:t>
      </w:r>
      <w:r w:rsidRPr="000F553B">
        <w:rPr>
          <w:lang w:val="en-US"/>
        </w:rPr>
        <w:t> The mentor might nominate the newcomer for advantageous transfers and promotions.</w:t>
      </w:r>
    </w:p>
    <w:p w14:paraId="528806D0" w14:textId="77777777" w:rsidR="000F553B" w:rsidRPr="000F553B" w:rsidRDefault="000F553B" w:rsidP="000F553B">
      <w:pPr>
        <w:numPr>
          <w:ilvl w:val="0"/>
          <w:numId w:val="2"/>
        </w:numPr>
        <w:rPr>
          <w:lang w:val="en-US"/>
        </w:rPr>
      </w:pPr>
      <w:r w:rsidRPr="000F553B">
        <w:rPr>
          <w:i/>
          <w:iCs/>
          <w:lang w:val="en-US"/>
        </w:rPr>
        <w:t>Exposure and visibility.</w:t>
      </w:r>
      <w:r w:rsidRPr="000F553B">
        <w:rPr>
          <w:lang w:val="en-US"/>
        </w:rPr>
        <w:t> The mentor might provide opportunities for the newcomer to work with key people and see other parts of the organization.</w:t>
      </w:r>
    </w:p>
    <w:p w14:paraId="477A41A3" w14:textId="77777777" w:rsidR="000F553B" w:rsidRPr="000F553B" w:rsidRDefault="000F553B" w:rsidP="000F553B">
      <w:pPr>
        <w:numPr>
          <w:ilvl w:val="0"/>
          <w:numId w:val="2"/>
        </w:numPr>
        <w:rPr>
          <w:lang w:val="en-US"/>
        </w:rPr>
      </w:pPr>
      <w:r w:rsidRPr="000F553B">
        <w:rPr>
          <w:i/>
          <w:iCs/>
          <w:lang w:val="en-US"/>
        </w:rPr>
        <w:t>Coaching and feedback.</w:t>
      </w:r>
      <w:r w:rsidRPr="000F553B">
        <w:rPr>
          <w:lang w:val="en-US"/>
        </w:rPr>
        <w:t> The mentor might suggest work strategies and identify strengths and weaknesses in the newcomer’s performance.</w:t>
      </w:r>
    </w:p>
    <w:p w14:paraId="3834EF85" w14:textId="77777777" w:rsidR="000F553B" w:rsidRPr="000F553B" w:rsidRDefault="000F553B" w:rsidP="000F553B">
      <w:pPr>
        <w:numPr>
          <w:ilvl w:val="0"/>
          <w:numId w:val="2"/>
        </w:numPr>
        <w:rPr>
          <w:lang w:val="en-US"/>
        </w:rPr>
      </w:pPr>
      <w:r w:rsidRPr="000F553B">
        <w:rPr>
          <w:i/>
          <w:iCs/>
          <w:lang w:val="en-US"/>
        </w:rPr>
        <w:t>Developmental assignments.</w:t>
      </w:r>
      <w:r w:rsidRPr="000F553B">
        <w:rPr>
          <w:lang w:val="en-US"/>
        </w:rPr>
        <w:t> The mentor can provide challenging work assignments that will help the newcomer develop key skills and knowledge that are crucial to career progress.</w:t>
      </w:r>
    </w:p>
    <w:p w14:paraId="7115F2D9" w14:textId="15F26EAE" w:rsidR="000F553B" w:rsidRPr="000F553B" w:rsidRDefault="000F553B" w:rsidP="000F553B">
      <w:pPr>
        <w:pStyle w:val="Heading3"/>
        <w:rPr>
          <w:sz w:val="20"/>
          <w:szCs w:val="20"/>
          <w:lang w:val="en-US"/>
        </w:rPr>
      </w:pPr>
      <w:r w:rsidRPr="00AB639D">
        <w:rPr>
          <w:rStyle w:val="label"/>
          <w:rFonts w:ascii="Helvetica" w:hAnsi="Helvetica"/>
          <w:b/>
          <w:bCs/>
          <w:color w:val="070707"/>
          <w:sz w:val="20"/>
          <w:szCs w:val="20"/>
          <w:lang w:val="en-US"/>
        </w:rPr>
        <w:t>Ethical Focus</w:t>
      </w:r>
    </w:p>
    <w:p w14:paraId="545403A6" w14:textId="39F8CA9B" w:rsidR="000F553B" w:rsidRDefault="000F553B" w:rsidP="000F553B">
      <w:pPr>
        <w:rPr>
          <w:lang w:val="en-US"/>
        </w:rPr>
      </w:pPr>
      <w:r w:rsidRPr="000F553B">
        <w:rPr>
          <w:lang w:val="en-US"/>
        </w:rPr>
        <w:t xml:space="preserve">Ethical conflict is a subjective sense that expectations for one’s </w:t>
      </w:r>
      <w:proofErr w:type="spellStart"/>
      <w:r w:rsidRPr="000F553B">
        <w:rPr>
          <w:lang w:val="en-US"/>
        </w:rPr>
        <w:t>behaviour</w:t>
      </w:r>
      <w:proofErr w:type="spellEnd"/>
      <w:r w:rsidRPr="000F553B">
        <w:rPr>
          <w:lang w:val="en-US"/>
        </w:rPr>
        <w:t xml:space="preserve"> are inconsistent with one’s beliefs regarding what is right and wrong. Thus, ethical conflict arises when there is a perceived discrepancy between the ethical climate of the organization and the ethics of the individual and the individual must choose between two competing principles.</w:t>
      </w:r>
    </w:p>
    <w:p w14:paraId="50B386F3" w14:textId="57872560" w:rsidR="000F553B" w:rsidRDefault="000F553B" w:rsidP="000F553B">
      <w:pPr>
        <w:rPr>
          <w:lang w:val="en-US"/>
        </w:rPr>
      </w:pPr>
      <w:r>
        <w:rPr>
          <w:lang w:val="en-US"/>
        </w:rPr>
        <w:t xml:space="preserve"> [lawyers] </w:t>
      </w:r>
      <w:r w:rsidRPr="000F553B">
        <w:rPr>
          <w:lang w:val="en-US"/>
        </w:rPr>
        <w:t>As predicted, divestiture socialization was positively related to ethical conflict and emotional exhaustion. In addition, ethical conflict was positively related to emotional exhaustion, and emotional exhaustion was negatively related to career fulfillment.</w:t>
      </w:r>
    </w:p>
    <w:p w14:paraId="03C1BC3E" w14:textId="7EF914F9" w:rsidR="000F553B" w:rsidRPr="000F553B" w:rsidRDefault="000F553B" w:rsidP="000F553B">
      <w:pPr>
        <w:rPr>
          <w:lang w:val="en-US"/>
        </w:rPr>
      </w:pPr>
      <w:r w:rsidRPr="000F553B">
        <w:rPr>
          <w:lang w:val="en-US"/>
        </w:rPr>
        <w:t xml:space="preserve">The point that the authors are making is that divestiture socialization tactics should be designed to clarify and support newcomers’ beliefs about ethical </w:t>
      </w:r>
      <w:proofErr w:type="spellStart"/>
      <w:r w:rsidRPr="000F553B">
        <w:rPr>
          <w:lang w:val="en-US"/>
        </w:rPr>
        <w:t>behaviour</w:t>
      </w:r>
      <w:proofErr w:type="spellEnd"/>
      <w:r w:rsidRPr="000F553B">
        <w:rPr>
          <w:lang w:val="en-US"/>
        </w:rPr>
        <w:t xml:space="preserve"> and teach them that following the organization’s rules for </w:t>
      </w:r>
      <w:proofErr w:type="spellStart"/>
      <w:r w:rsidRPr="000F553B">
        <w:rPr>
          <w:lang w:val="en-US"/>
        </w:rPr>
        <w:t>behaviour</w:t>
      </w:r>
      <w:proofErr w:type="spellEnd"/>
      <w:r w:rsidRPr="000F553B">
        <w:rPr>
          <w:lang w:val="en-US"/>
        </w:rPr>
        <w:t xml:space="preserve"> is consistent with achieving their desired ethical ends.</w:t>
      </w:r>
    </w:p>
    <w:p w14:paraId="7A393576" w14:textId="5D979BF4" w:rsidR="006A35C8" w:rsidRDefault="006A35C8" w:rsidP="006A35C8">
      <w:pPr>
        <w:pStyle w:val="Heading3"/>
        <w:rPr>
          <w:lang w:val="en-US"/>
        </w:rPr>
      </w:pPr>
      <w:r w:rsidRPr="006A35C8">
        <w:rPr>
          <w:lang w:val="en-US"/>
        </w:rPr>
        <w:t>Psychosocial Functions of Mentoring</w:t>
      </w:r>
    </w:p>
    <w:p w14:paraId="7E5FCC31" w14:textId="77777777" w:rsidR="00AB639D" w:rsidRPr="00AB639D" w:rsidRDefault="00AB639D" w:rsidP="00AB639D">
      <w:pPr>
        <w:rPr>
          <w:lang w:val="en-US"/>
        </w:rPr>
      </w:pPr>
      <w:r w:rsidRPr="00AB639D">
        <w:rPr>
          <w:lang w:val="en-US"/>
        </w:rPr>
        <w:t>Besides helping directly with career progress, mentors can provide certain psychosocial functions that are helpful in developing the newcomer’s self-confidence, sense of identity, and ability to cope with emotional traumas that can damage a person’s effectiveness. These include</w:t>
      </w:r>
    </w:p>
    <w:p w14:paraId="3C2972A8" w14:textId="77777777" w:rsidR="00AB639D" w:rsidRPr="00AB639D" w:rsidRDefault="00AB639D" w:rsidP="00AB639D">
      <w:pPr>
        <w:numPr>
          <w:ilvl w:val="0"/>
          <w:numId w:val="3"/>
        </w:numPr>
        <w:rPr>
          <w:lang w:val="en-US"/>
        </w:rPr>
      </w:pPr>
      <w:r w:rsidRPr="00AB639D">
        <w:rPr>
          <w:i/>
          <w:iCs/>
          <w:lang w:val="en-US"/>
        </w:rPr>
        <w:t>Role modelling.</w:t>
      </w:r>
      <w:r w:rsidRPr="00AB639D">
        <w:rPr>
          <w:lang w:val="en-US"/>
        </w:rPr>
        <w:t xml:space="preserve"> This provides a set of attitudes, values, and </w:t>
      </w:r>
      <w:proofErr w:type="spellStart"/>
      <w:r w:rsidRPr="00AB639D">
        <w:rPr>
          <w:lang w:val="en-US"/>
        </w:rPr>
        <w:t>behaviours</w:t>
      </w:r>
      <w:proofErr w:type="spellEnd"/>
      <w:r w:rsidRPr="00AB639D">
        <w:rPr>
          <w:lang w:val="en-US"/>
        </w:rPr>
        <w:t xml:space="preserve"> for the newcomer to imitate.</w:t>
      </w:r>
    </w:p>
    <w:p w14:paraId="1D205E71" w14:textId="77777777" w:rsidR="00AB639D" w:rsidRPr="00AB639D" w:rsidRDefault="00AB639D" w:rsidP="00AB639D">
      <w:pPr>
        <w:numPr>
          <w:ilvl w:val="0"/>
          <w:numId w:val="3"/>
        </w:numPr>
        <w:rPr>
          <w:lang w:val="en-US"/>
        </w:rPr>
      </w:pPr>
      <w:r w:rsidRPr="00AB639D">
        <w:rPr>
          <w:i/>
          <w:iCs/>
          <w:lang w:val="en-US"/>
        </w:rPr>
        <w:t>Providing acceptance and confirmation.</w:t>
      </w:r>
      <w:r w:rsidRPr="00AB639D">
        <w:rPr>
          <w:lang w:val="en-US"/>
        </w:rPr>
        <w:t> This provides encouragement and support and helps the newcomer gain self-confidence.</w:t>
      </w:r>
    </w:p>
    <w:p w14:paraId="1C46D5A8" w14:textId="7F1B0F86" w:rsidR="0043279E" w:rsidRPr="00AB639D" w:rsidRDefault="00AB639D" w:rsidP="0043279E">
      <w:pPr>
        <w:numPr>
          <w:ilvl w:val="0"/>
          <w:numId w:val="3"/>
        </w:numPr>
        <w:rPr>
          <w:lang w:val="en-US"/>
        </w:rPr>
      </w:pPr>
      <w:r w:rsidRPr="00AB639D">
        <w:rPr>
          <w:i/>
          <w:iCs/>
          <w:lang w:val="en-US"/>
        </w:rPr>
        <w:t>Counselling.</w:t>
      </w:r>
      <w:r w:rsidRPr="00AB639D">
        <w:rPr>
          <w:lang w:val="en-US"/>
        </w:rPr>
        <w:t> This provides an opportunity to discuss personal concerns and anxieties concerning career prospects, work–family conflicts, and so on.</w:t>
      </w:r>
    </w:p>
    <w:p w14:paraId="5435C1CB" w14:textId="4C2F83B0" w:rsidR="006A35C8" w:rsidRDefault="006A35C8" w:rsidP="006A35C8">
      <w:pPr>
        <w:pStyle w:val="Heading3"/>
        <w:rPr>
          <w:lang w:val="en-US"/>
        </w:rPr>
      </w:pPr>
      <w:r w:rsidRPr="006A35C8">
        <w:rPr>
          <w:lang w:val="en-US"/>
        </w:rPr>
        <w:t>Formal Mentoring Programs</w:t>
      </w:r>
    </w:p>
    <w:p w14:paraId="55DBC217" w14:textId="77C98ACB" w:rsidR="00AB639D" w:rsidRPr="00AB639D" w:rsidRDefault="00AB639D" w:rsidP="00AB639D">
      <w:pPr>
        <w:rPr>
          <w:lang w:val="en-US"/>
        </w:rPr>
      </w:pPr>
      <w:r w:rsidRPr="00AB639D">
        <w:rPr>
          <w:lang w:val="en-US"/>
        </w:rPr>
        <w:t xml:space="preserve">Mentoring relationships have often been of an informal nature, in that the individuals involved chose to </w:t>
      </w:r>
      <w:proofErr w:type="gramStart"/>
      <w:r w:rsidRPr="00AB639D">
        <w:rPr>
          <w:lang w:val="en-US"/>
        </w:rPr>
        <w:t>enter into</w:t>
      </w:r>
      <w:proofErr w:type="gramEnd"/>
      <w:r w:rsidRPr="00AB639D">
        <w:rPr>
          <w:lang w:val="en-US"/>
        </w:rPr>
        <w:t xml:space="preserve"> a mentoring relationship with each other without the direct involvement of their organization. However, </w:t>
      </w:r>
      <w:hyperlink r:id="rId25" w:anchor="ch08gloss_019" w:tgtFrame="_blank" w:history="1">
        <w:r w:rsidRPr="00AB639D">
          <w:rPr>
            <w:rStyle w:val="Hyperlink"/>
            <w:b/>
            <w:bCs/>
            <w:lang w:val="en-US"/>
          </w:rPr>
          <w:t>formal mentoring programs</w:t>
        </w:r>
      </w:hyperlink>
      <w:r w:rsidRPr="00AB639D">
        <w:rPr>
          <w:lang w:val="en-US"/>
        </w:rPr>
        <w:t>, in which seasoned employees are recruited as mentors and matched with newcomers as part of an organization sponsored program, have become increasingly popular in recent years and are now provided by many organizations.</w:t>
      </w:r>
    </w:p>
    <w:p w14:paraId="01944C54" w14:textId="3AC1ABF9" w:rsidR="006A35C8" w:rsidRDefault="006A35C8" w:rsidP="006A35C8">
      <w:pPr>
        <w:pStyle w:val="Heading3"/>
        <w:rPr>
          <w:lang w:val="en-US"/>
        </w:rPr>
      </w:pPr>
      <w:r w:rsidRPr="006A35C8">
        <w:rPr>
          <w:lang w:val="en-US"/>
        </w:rPr>
        <w:t>Developmental Networks</w:t>
      </w:r>
    </w:p>
    <w:p w14:paraId="2673424E" w14:textId="77777777" w:rsidR="00AB639D" w:rsidRPr="00AB639D" w:rsidRDefault="00AB639D" w:rsidP="00AB639D">
      <w:pPr>
        <w:rPr>
          <w:lang w:val="en-US"/>
        </w:rPr>
      </w:pPr>
      <w:r w:rsidRPr="00AB639D">
        <w:rPr>
          <w:lang w:val="en-US"/>
        </w:rPr>
        <w:t>Developmental Networks</w:t>
      </w:r>
    </w:p>
    <w:p w14:paraId="32EF3BE3" w14:textId="2AAC5231" w:rsidR="00AB639D" w:rsidRPr="00AB639D" w:rsidRDefault="00AB639D" w:rsidP="00AB639D">
      <w:pPr>
        <w:rPr>
          <w:lang w:val="en-US"/>
        </w:rPr>
      </w:pPr>
      <w:r w:rsidRPr="00AB639D">
        <w:rPr>
          <w:lang w:val="en-US"/>
        </w:rPr>
        <w:t>In recent years, it has become apparent that many newcomers have more than a single mentor and that mentoring support can come from several people inside and outside of the organization, or what is known as a developmental network. </w:t>
      </w:r>
      <w:hyperlink r:id="rId26" w:anchor="ch08gloss_020" w:tgtFrame="_blank" w:history="1">
        <w:r w:rsidRPr="00AB639D">
          <w:rPr>
            <w:rStyle w:val="Hyperlink"/>
            <w:b/>
            <w:bCs/>
            <w:lang w:val="en-US"/>
          </w:rPr>
          <w:t>Developmental networks</w:t>
        </w:r>
      </w:hyperlink>
      <w:r>
        <w:rPr>
          <w:lang w:val="en-US"/>
        </w:rPr>
        <w:t xml:space="preserve"> </w:t>
      </w:r>
      <w:r w:rsidRPr="00AB639D">
        <w:rPr>
          <w:lang w:val="en-US"/>
        </w:rPr>
        <w:t>refer to groups of people who take an active interest in a protégé’s career and take actions toward advancing it by providing developmental assistance. Thus, unlike in a traditional mentoring relationship, which involves one protégé and one mentor, in a developmental network a protégé can have multiple developers from inside and outside (e.g., family and community) of the organization, and the network can include people from different hierarchical levels of the organization (e.g., peers, superiors, subordinates, and senior managers). With a developmental network, a newcomer is more likely to obtain different types of support (e.g., career and psychosocial) and to realize a broader range of career outcomes.</w:t>
      </w:r>
    </w:p>
    <w:p w14:paraId="0F0A14A7" w14:textId="2FD9E78F" w:rsidR="006A35C8" w:rsidRDefault="006A35C8" w:rsidP="006A35C8">
      <w:pPr>
        <w:pStyle w:val="Heading3"/>
        <w:rPr>
          <w:lang w:val="en-US"/>
        </w:rPr>
      </w:pPr>
      <w:r w:rsidRPr="006A35C8">
        <w:rPr>
          <w:lang w:val="en-US"/>
        </w:rPr>
        <w:t>Women and Mentoring</w:t>
      </w:r>
    </w:p>
    <w:p w14:paraId="1354CE36" w14:textId="77777777" w:rsidR="00AB639D" w:rsidRPr="00AB639D" w:rsidRDefault="00AB639D" w:rsidP="00AB639D">
      <w:pPr>
        <w:rPr>
          <w:lang w:val="en-US"/>
        </w:rPr>
      </w:pPr>
      <w:r w:rsidRPr="00AB639D">
        <w:rPr>
          <w:lang w:val="en-US"/>
        </w:rPr>
        <w:t>One factor that inhibits women’s career development compared with that of their male counterparts is the difficulty women have historically faced in establishing a mentor relationship with a senior person in the organization.</w:t>
      </w:r>
      <w:hyperlink r:id="rId27" w:anchor="P7000499578000000000000000004F65" w:tgtFrame="_blank" w:history="1">
        <w:r w:rsidRPr="00AB639D">
          <w:rPr>
            <w:rStyle w:val="Hyperlink"/>
            <w:vertAlign w:val="superscript"/>
            <w:lang w:val="en-US"/>
          </w:rPr>
          <w:t>46</w:t>
        </w:r>
      </w:hyperlink>
      <w:r w:rsidRPr="00AB639D">
        <w:rPr>
          <w:lang w:val="en-US"/>
        </w:rPr>
        <w:t> The lack of mentors and role models is a major barrier for the career advancement of many women.</w:t>
      </w:r>
      <w:hyperlink r:id="rId28" w:anchor="P7000499578000000000000000004F67" w:tgtFrame="_blank" w:history="1">
        <w:r w:rsidRPr="00AB639D">
          <w:rPr>
            <w:rStyle w:val="Hyperlink"/>
            <w:vertAlign w:val="superscript"/>
            <w:lang w:val="en-US"/>
          </w:rPr>
          <w:t>47</w:t>
        </w:r>
      </w:hyperlink>
      <w:r w:rsidRPr="00AB639D">
        <w:rPr>
          <w:lang w:val="en-US"/>
        </w:rPr>
        <w:t> The problem goes well beyond the traditional gender stereotyping we discussed in </w:t>
      </w:r>
      <w:hyperlink r:id="rId29" w:anchor="P7000499578000000000000000001058" w:tgtFrame="_blank" w:history="1">
        <w:r w:rsidRPr="00AB639D">
          <w:rPr>
            <w:rStyle w:val="Hyperlink"/>
            <w:lang w:val="en-US"/>
          </w:rPr>
          <w:t>Chapter 3</w:t>
        </w:r>
      </w:hyperlink>
      <w:r w:rsidRPr="00AB639D">
        <w:rPr>
          <w:lang w:val="en-US"/>
        </w:rPr>
        <w:t>. It stems from the fact that the senior people who are in the best position to be mentors are frequently men, and men are more likely to serve as mentors than are women.</w:t>
      </w:r>
      <w:hyperlink r:id="rId30" w:anchor="P7000499578000000000000000004F69" w:tgtFrame="_blank" w:history="1">
        <w:r w:rsidRPr="00AB639D">
          <w:rPr>
            <w:rStyle w:val="Hyperlink"/>
            <w:vertAlign w:val="superscript"/>
            <w:lang w:val="en-US"/>
          </w:rPr>
          <w:t>48</w:t>
        </w:r>
      </w:hyperlink>
      <w:r w:rsidRPr="00AB639D">
        <w:rPr>
          <w:lang w:val="en-US"/>
        </w:rPr>
        <w:t> Further, a young woman attempting to establish a productive relationship with a senior male associate faces complexities that a male apprentice does not. Often, a woman’s concerns are different from those her male mentor experienced at that stage in his career. As a result, the strategies that he models might have limited relevance for the female newcomer.</w:t>
      </w:r>
    </w:p>
    <w:p w14:paraId="37779F98" w14:textId="77777777" w:rsidR="00AB639D" w:rsidRPr="00AB639D" w:rsidRDefault="00AB639D" w:rsidP="00AB639D">
      <w:pPr>
        <w:rPr>
          <w:lang w:val="en-US"/>
        </w:rPr>
      </w:pPr>
      <w:r w:rsidRPr="00AB639D">
        <w:rPr>
          <w:lang w:val="en-US"/>
        </w:rPr>
        <w:t>Because of these concerns, the prospective female newcomer faces more constraints than her male counterpart. Research has confirmed that cross-gender dyads are less likely to get involved in informal after-work social activities. These activities can help newcomers establish relationships with other influential people in a relaxed setting. Research also confirms that newcomers in a cross-gender dyad are less likely to see their mentor as a role model and, therefore, are less likely to realize the developmental benefits of an effective model.</w:t>
      </w:r>
      <w:hyperlink r:id="rId31" w:anchor="P7000499578000000000000000004F6B" w:tgtFrame="_blank" w:history="1">
        <w:r w:rsidRPr="00AB639D">
          <w:rPr>
            <w:rStyle w:val="Hyperlink"/>
            <w:vertAlign w:val="superscript"/>
            <w:lang w:val="en-US"/>
          </w:rPr>
          <w:t>49</w:t>
        </w:r>
      </w:hyperlink>
    </w:p>
    <w:p w14:paraId="033269FB" w14:textId="77777777" w:rsidR="00AB639D" w:rsidRPr="00AB639D" w:rsidRDefault="00AB639D" w:rsidP="00AB639D">
      <w:pPr>
        <w:rPr>
          <w:lang w:val="en-US"/>
        </w:rPr>
      </w:pPr>
      <w:r w:rsidRPr="00AB639D">
        <w:rPr>
          <w:lang w:val="en-US"/>
        </w:rPr>
        <w:t>However, with many organizations now providing formal mentoring programs, the barriers facing women in finding a mentor have been removed</w:t>
      </w:r>
      <w:r w:rsidRPr="006919F2">
        <w:rPr>
          <w:b/>
          <w:lang w:val="en-US"/>
        </w:rPr>
        <w:t xml:space="preserve">. In fact, a review of gender differences in mentoring found that males and females are equally likely to have been protégés. </w:t>
      </w:r>
      <w:r w:rsidRPr="00AB639D">
        <w:rPr>
          <w:lang w:val="en-US"/>
        </w:rPr>
        <w:t xml:space="preserve">And </w:t>
      </w:r>
      <w:r w:rsidRPr="006919F2">
        <w:rPr>
          <w:b/>
          <w:lang w:val="en-US"/>
        </w:rPr>
        <w:t>while male and female protégés report receiving equal amounts of career development mentoring, female protégés reported receiving more psychosocial support</w:t>
      </w:r>
      <w:r w:rsidRPr="00AB639D">
        <w:rPr>
          <w:lang w:val="en-US"/>
        </w:rPr>
        <w:t>.</w:t>
      </w:r>
      <w:hyperlink r:id="rId32" w:anchor="P7000499578000000000000000004F6D" w:tgtFrame="_blank" w:history="1">
        <w:r w:rsidRPr="00AB639D">
          <w:rPr>
            <w:rStyle w:val="Hyperlink"/>
            <w:vertAlign w:val="superscript"/>
            <w:lang w:val="en-US"/>
          </w:rPr>
          <w:t>50</w:t>
        </w:r>
      </w:hyperlink>
      <w:r w:rsidRPr="00AB639D">
        <w:rPr>
          <w:lang w:val="en-US"/>
        </w:rPr>
        <w:t>Similarly, a study on formal mentoring programs found that the negative effects associated with cross-gender dyads dissipates as the mentoring relationship develops over time. Thus, protégés in cross-gender dyads receive just as much career and psychosocial mentoring as those in same-gender relationships.</w:t>
      </w:r>
      <w:hyperlink r:id="rId33" w:anchor="P7000499578000000000000000004F6F" w:tgtFrame="_blank" w:history="1">
        <w:r w:rsidRPr="00AB639D">
          <w:rPr>
            <w:rStyle w:val="Hyperlink"/>
            <w:vertAlign w:val="superscript"/>
            <w:lang w:val="en-US"/>
          </w:rPr>
          <w:t>51</w:t>
        </w:r>
      </w:hyperlink>
    </w:p>
    <w:p w14:paraId="40187AE8" w14:textId="77777777" w:rsidR="00AB639D" w:rsidRPr="00AB639D" w:rsidRDefault="00AB639D" w:rsidP="00AB639D">
      <w:pPr>
        <w:rPr>
          <w:lang w:val="en-US"/>
        </w:rPr>
      </w:pPr>
      <w:r w:rsidRPr="00AB639D">
        <w:rPr>
          <w:lang w:val="en-US"/>
        </w:rPr>
        <w:t xml:space="preserve">The research evidence suggests that mentoring is even more critical to women’s career success than it is to </w:t>
      </w:r>
      <w:proofErr w:type="gramStart"/>
      <w:r w:rsidRPr="00AB639D">
        <w:rPr>
          <w:lang w:val="en-US"/>
        </w:rPr>
        <w:t>men’s</w:t>
      </w:r>
      <w:proofErr w:type="gramEnd"/>
      <w:r w:rsidRPr="00AB639D">
        <w:rPr>
          <w:lang w:val="en-US"/>
        </w:rPr>
        <w:t xml:space="preserve">. Women </w:t>
      </w:r>
      <w:bookmarkStart w:id="0" w:name="_Hlk3717270"/>
      <w:r w:rsidRPr="006919F2">
        <w:rPr>
          <w:b/>
          <w:lang w:val="en-US"/>
        </w:rPr>
        <w:t>who make it to executive positions have invariably had a mentor along the way. This is true for one-half to two-thirds of male executives.</w:t>
      </w:r>
      <w:bookmarkEnd w:id="0"/>
      <w:r w:rsidRPr="00AB639D">
        <w:rPr>
          <w:lang w:val="en-US"/>
        </w:rPr>
        <w:fldChar w:fldCharType="begin"/>
      </w:r>
      <w:r w:rsidRPr="00AB639D">
        <w:rPr>
          <w:lang w:val="en-US"/>
        </w:rPr>
        <w:instrText xml:space="preserve"> HYPERLINK "https://etext.pearson.com/eps/pearson-reader/api/item/6cb111ba-93e1-4df0-a414-4a0d8c8fdd8a/1/file/Johns/OPS/s9ml/references/filep7000499578000000000000000004a8d.xhtml" \l "P7000499578000000000000000004F71" \t "_blank" </w:instrText>
      </w:r>
      <w:r w:rsidRPr="00AB639D">
        <w:rPr>
          <w:lang w:val="en-US"/>
        </w:rPr>
        <w:fldChar w:fldCharType="separate"/>
      </w:r>
      <w:r w:rsidRPr="00AB639D">
        <w:rPr>
          <w:rStyle w:val="Hyperlink"/>
          <w:vertAlign w:val="superscript"/>
          <w:lang w:val="en-US"/>
        </w:rPr>
        <w:t>52</w:t>
      </w:r>
      <w:r w:rsidRPr="00AB639D">
        <w:rPr>
          <w:lang w:val="en-US"/>
        </w:rPr>
        <w:fldChar w:fldCharType="end"/>
      </w:r>
      <w:r w:rsidRPr="00AB639D">
        <w:rPr>
          <w:lang w:val="en-US"/>
        </w:rPr>
        <w:t> Recent studies also indicate that a majority of women (61 percent) have had a mentor, and almost all (99 percent) say that their mentor has had an impact on the advancement of their career.</w:t>
      </w:r>
      <w:hyperlink r:id="rId34" w:anchor="P7000499578000000000000000004F73" w:tgtFrame="_blank" w:history="1">
        <w:r w:rsidRPr="00AB639D">
          <w:rPr>
            <w:rStyle w:val="Hyperlink"/>
            <w:vertAlign w:val="superscript"/>
            <w:lang w:val="en-US"/>
          </w:rPr>
          <w:t>53</w:t>
        </w:r>
      </w:hyperlink>
      <w:r w:rsidRPr="00AB639D">
        <w:rPr>
          <w:lang w:val="en-US"/>
        </w:rPr>
        <w:t> There is also some evidence that in male-dominated industries, female managers and professionals benefit the most from a senior male mentor.</w:t>
      </w:r>
      <w:hyperlink r:id="rId35" w:anchor="P7000499578000000000000000004F75" w:tgtFrame="_blank" w:history="1">
        <w:r w:rsidRPr="00AB639D">
          <w:rPr>
            <w:rStyle w:val="Hyperlink"/>
            <w:vertAlign w:val="superscript"/>
            <w:lang w:val="en-US"/>
          </w:rPr>
          <w:t>54</w:t>
        </w:r>
      </w:hyperlink>
    </w:p>
    <w:p w14:paraId="559536E9" w14:textId="47CF74C7" w:rsidR="00AB639D" w:rsidRPr="00AB639D" w:rsidRDefault="00AB639D" w:rsidP="00AB639D">
      <w:pPr>
        <w:rPr>
          <w:lang w:val="en-US"/>
        </w:rPr>
      </w:pPr>
      <w:r w:rsidRPr="00AB639D">
        <w:rPr>
          <w:lang w:val="en-US"/>
        </w:rPr>
        <w:t xml:space="preserve">Thus, for women with career aspirations, finding a mentor appears to be a difficult but crucial task. The good news is that an increasing number of organizations are developing mentoring programs as well as women’s internal networks to provide women with opportunities to network and find mentors. For example, Deloitte has a program called Developing Leaders, in which experienced partners mentor and coach male and female partners who demonstrate leadership potential. Mentors are carefully chosen, and their skills and experience are matched to the new partner’s goals and aspirations. In addition, women at Deloitte have developed networking and mentoring opportunities for themselves through a program called Women’s Business Development Groups. The group organizes networking events, meets with other women’s business groups, and organizes an annual Spring Breakfast during which prominent women are invited to speak. ENMAX, a utility company in Calgary, has a women’s internal network called EN-power that includes professional development, leadership, and soft skills training. Enbridge has a </w:t>
      </w:r>
      <w:proofErr w:type="spellStart"/>
      <w:r w:rsidRPr="00AB639D">
        <w:rPr>
          <w:lang w:val="en-US"/>
        </w:rPr>
        <w:t>Women@Enbridge</w:t>
      </w:r>
      <w:proofErr w:type="spellEnd"/>
      <w:r w:rsidRPr="00AB639D">
        <w:rPr>
          <w:lang w:val="en-US"/>
        </w:rPr>
        <w:t xml:space="preserve"> program, which is an employee resource group to support the career development of female employees.</w:t>
      </w:r>
      <w:hyperlink r:id="rId36" w:anchor="P7000499578000000000000000004F77" w:tgtFrame="_blank" w:history="1">
        <w:r w:rsidRPr="00AB639D">
          <w:rPr>
            <w:rStyle w:val="Hyperlink"/>
            <w:vertAlign w:val="superscript"/>
            <w:lang w:val="en-US"/>
          </w:rPr>
          <w:t>55</w:t>
        </w:r>
      </w:hyperlink>
      <w:r w:rsidRPr="00AB639D">
        <w:rPr>
          <w:lang w:val="en-US"/>
        </w:rPr>
        <w:t> These kinds of programs are extremely important, because research has found that exclusion from informal networks is one of the major roadblocks to the advancement of women.</w:t>
      </w:r>
      <w:hyperlink r:id="rId37" w:anchor="P7000499578000000000000000004F79" w:tgtFrame="_blank" w:history="1">
        <w:r w:rsidRPr="00AB639D">
          <w:rPr>
            <w:rStyle w:val="Hyperlink"/>
            <w:vertAlign w:val="superscript"/>
            <w:lang w:val="en-US"/>
          </w:rPr>
          <w:t>56</w:t>
        </w:r>
      </w:hyperlink>
    </w:p>
    <w:p w14:paraId="73DE0247" w14:textId="7CBFDA05" w:rsidR="006A35C8" w:rsidRDefault="006A35C8" w:rsidP="006A35C8">
      <w:pPr>
        <w:pStyle w:val="Heading3"/>
        <w:rPr>
          <w:lang w:val="en-US"/>
        </w:rPr>
      </w:pPr>
      <w:r w:rsidRPr="006A35C8">
        <w:rPr>
          <w:lang w:val="en-US"/>
        </w:rPr>
        <w:t>Race, Ethnicity, and Mentoring</w:t>
      </w:r>
    </w:p>
    <w:p w14:paraId="671BE8F3" w14:textId="56CFF6B4" w:rsidR="00AB639D" w:rsidRDefault="006919F2" w:rsidP="00AB639D">
      <w:pPr>
        <w:rPr>
          <w:lang w:val="en-US"/>
        </w:rPr>
      </w:pPr>
      <w:r w:rsidRPr="006919F2">
        <w:rPr>
          <w:lang w:val="en-US"/>
        </w:rPr>
        <w:t>Limited racial and ethnic diversity at higher levels of organizations can also constrain the mentoring opportunities available to younger minority group employees. Research shows that mentors tend to select individuals to mentor who are similar to them in terms of race and nationality as well as gender.</w:t>
      </w:r>
      <w:hyperlink r:id="rId38" w:anchor="P7000499578000000000000000004F7B" w:tgtFrame="_blank" w:history="1">
        <w:r w:rsidRPr="006919F2">
          <w:rPr>
            <w:rStyle w:val="Hyperlink"/>
            <w:vertAlign w:val="superscript"/>
            <w:lang w:val="en-US"/>
          </w:rPr>
          <w:t>57</w:t>
        </w:r>
      </w:hyperlink>
      <w:r w:rsidRPr="006919F2">
        <w:rPr>
          <w:lang w:val="en-US"/>
        </w:rPr>
        <w:t> While there are exceptions, research confirms that minority apprentices in cross-ethnic group mentoring relationships tend to report less assistance than those with same-race mentors.</w:t>
      </w:r>
      <w:hyperlink r:id="rId39" w:anchor="P7000499578000000000000000004F7D" w:tgtFrame="_blank" w:history="1">
        <w:r w:rsidRPr="006919F2">
          <w:rPr>
            <w:rStyle w:val="Hyperlink"/>
            <w:vertAlign w:val="superscript"/>
            <w:lang w:val="en-US"/>
          </w:rPr>
          <w:t>58</w:t>
        </w:r>
      </w:hyperlink>
      <w:r w:rsidRPr="006919F2">
        <w:rPr>
          <w:lang w:val="en-US"/>
        </w:rPr>
        <w:t> There is also some evidence that women and minorities are less likely to find a mentor in academics. To learn more, see </w:t>
      </w:r>
      <w:hyperlink r:id="rId40" w:anchor="P700049957800000000000000000294E" w:tgtFrame="_blank" w:history="1">
        <w:r w:rsidRPr="006919F2">
          <w:rPr>
            <w:rStyle w:val="Hyperlink"/>
            <w:lang w:val="en-US"/>
          </w:rPr>
          <w:t>Research Focus: </w:t>
        </w:r>
        <w:r w:rsidRPr="006919F2">
          <w:rPr>
            <w:rStyle w:val="Hyperlink"/>
            <w:i/>
            <w:iCs/>
            <w:lang w:val="en-US"/>
          </w:rPr>
          <w:t>The Discriminatory Gap in University Mentoring</w:t>
        </w:r>
      </w:hyperlink>
      <w:r w:rsidRPr="006919F2">
        <w:rPr>
          <w:lang w:val="en-US"/>
        </w:rPr>
        <w:t>.</w:t>
      </w:r>
    </w:p>
    <w:p w14:paraId="033841DE" w14:textId="68F97B2F" w:rsidR="006919F2" w:rsidRDefault="006919F2" w:rsidP="00AB639D">
      <w:pPr>
        <w:rPr>
          <w:lang w:val="en-US"/>
        </w:rPr>
      </w:pPr>
      <w:r w:rsidRPr="006919F2">
        <w:rPr>
          <w:b/>
          <w:lang w:val="en-US"/>
        </w:rPr>
        <w:t>Cross-race mentoring relationships seem to focus on instrumental or career functions of mentoring (e.g., sponsorship, coaching, and feedback) and provide fewer psychosocial support functions (e.g., role modelling and counselling) than is generally seen in same-race dyads.</w:t>
      </w:r>
      <w:hyperlink r:id="rId41" w:anchor="P7000499578000000000000000004F7F" w:tgtFrame="_blank" w:history="1">
        <w:r w:rsidRPr="006919F2">
          <w:rPr>
            <w:rStyle w:val="Hyperlink"/>
            <w:vertAlign w:val="superscript"/>
            <w:lang w:val="en-US"/>
          </w:rPr>
          <w:t>59</w:t>
        </w:r>
      </w:hyperlink>
      <w:r w:rsidRPr="006919F2">
        <w:rPr>
          <w:lang w:val="en-US"/>
        </w:rPr>
        <w:t> Although the increasing diversity of organizations makes this tendency less problematic, it suggests that minority group members need to put extra efforts into developing a supportive network of peers who can provide emotional support and role modelling as well as the career functions. It also means that organizations must do more to provide mentoring opportunities for minority employees, just as some have done for women. Fortunately, many organizations now include mentoring and networking opportunities as part of their diversity strategy</w:t>
      </w:r>
    </w:p>
    <w:p w14:paraId="6D66C8AF" w14:textId="77777777" w:rsidR="006919F2" w:rsidRPr="006919F2" w:rsidRDefault="006919F2" w:rsidP="006919F2">
      <w:pPr>
        <w:pStyle w:val="Heading3"/>
        <w:rPr>
          <w:lang w:val="en-US"/>
        </w:rPr>
      </w:pPr>
      <w:r w:rsidRPr="006919F2">
        <w:rPr>
          <w:lang w:val="en-US"/>
        </w:rPr>
        <w:t>Research Evidence</w:t>
      </w:r>
    </w:p>
    <w:p w14:paraId="45F7B75B" w14:textId="352DB64B" w:rsidR="006919F2" w:rsidRDefault="006919F2" w:rsidP="00AB639D">
      <w:pPr>
        <w:rPr>
          <w:lang w:val="en-US"/>
        </w:rPr>
      </w:pPr>
      <w:r w:rsidRPr="006919F2">
        <w:rPr>
          <w:lang w:val="en-US"/>
        </w:rPr>
        <w:t>Many research studies have documented the importance of having a mentor when starting one’s career and how it can influence career success.</w:t>
      </w:r>
      <w:hyperlink r:id="rId42" w:anchor="P7000499578000000000000000004F83" w:tgtFrame="_blank" w:history="1">
        <w:r w:rsidRPr="006919F2">
          <w:rPr>
            <w:rStyle w:val="Hyperlink"/>
            <w:vertAlign w:val="superscript"/>
            <w:lang w:val="en-US"/>
          </w:rPr>
          <w:t>61</w:t>
        </w:r>
      </w:hyperlink>
      <w:r w:rsidRPr="006919F2">
        <w:rPr>
          <w:lang w:val="en-US"/>
        </w:rPr>
        <w:t> A review of this research found that mentored individuals had higher objective career outcomes, such as compensation and number of promotions, and higher subjective outcomes, including greater satisfaction with their jobs and careers and greater career commitment. They were also more likely to believe that they would advance in their career. However, mentoring tends to be more strongly related to the subjective than to the objective career outcomes. Furthermore, in comparisons of the effects of the two mentoring functions, the psychosocial function is more strongly related to satisfaction with the mentoring relationship, while the career function is more strongly related to compensation and advancement. Both functions are just as important in generating positive attitudes toward one’s job and career.</w:t>
      </w:r>
    </w:p>
    <w:p w14:paraId="35B73563" w14:textId="11287B72" w:rsidR="006919F2" w:rsidRPr="006919F2" w:rsidRDefault="006919F2" w:rsidP="00AB639D">
      <w:pPr>
        <w:rPr>
          <w:lang w:val="en-US"/>
        </w:rPr>
      </w:pPr>
      <w:r w:rsidRPr="006919F2">
        <w:rPr>
          <w:lang w:val="en-US"/>
        </w:rPr>
        <w:t>Research on formal mentoring programs has found that they are just as beneficial as informal mentoring relationships and certainly more beneficial than no mentoring at all. In addition, formal mentoring programs have been found to be most effective when the mentor and protégé have input into the matching process and when they receive training prior to the mentoring relationship, especially training that is perceived to be of a high quality.</w:t>
      </w:r>
      <w:hyperlink r:id="rId43" w:anchor="P7000499578000000000000000004F87" w:tgtFrame="_blank" w:history="1">
        <w:r w:rsidRPr="006919F2">
          <w:rPr>
            <w:rStyle w:val="Hyperlink"/>
            <w:vertAlign w:val="superscript"/>
          </w:rPr>
          <w:t>63</w:t>
        </w:r>
      </w:hyperlink>
    </w:p>
    <w:p w14:paraId="16F8CAE6" w14:textId="77777777" w:rsidR="006A35C8" w:rsidRPr="006A35C8" w:rsidRDefault="006A35C8" w:rsidP="006A35C8">
      <w:pPr>
        <w:pStyle w:val="Heading2"/>
        <w:rPr>
          <w:lang w:val="en-US"/>
        </w:rPr>
      </w:pPr>
      <w:r w:rsidRPr="006A35C8">
        <w:rPr>
          <w:lang w:val="en-US"/>
        </w:rPr>
        <w:t>Proactive Socialization</w:t>
      </w:r>
    </w:p>
    <w:p w14:paraId="13C56F1B" w14:textId="41F69794" w:rsidR="006A35C8" w:rsidRDefault="0024069D" w:rsidP="006919F2">
      <w:pPr>
        <w:rPr>
          <w:lang w:val="en-US"/>
        </w:rPr>
      </w:pPr>
      <w:hyperlink r:id="rId44" w:anchor="ch08gloss_021" w:tgtFrame="_blank" w:history="1">
        <w:r w:rsidR="006919F2" w:rsidRPr="006919F2">
          <w:rPr>
            <w:rStyle w:val="Hyperlink"/>
            <w:b/>
            <w:bCs/>
            <w:lang w:val="en-US"/>
          </w:rPr>
          <w:t>Proactive socialization</w:t>
        </w:r>
      </w:hyperlink>
      <w:r w:rsidR="006919F2" w:rsidRPr="006919F2">
        <w:rPr>
          <w:lang w:val="en-US"/>
        </w:rPr>
        <w:t xml:space="preserve"> refers to the process in which newcomers play an active role in their socialization </w:t>
      </w:r>
      <w:proofErr w:type="gramStart"/>
      <w:r w:rsidR="006919F2" w:rsidRPr="006919F2">
        <w:rPr>
          <w:lang w:val="en-US"/>
        </w:rPr>
        <w:t>through the use of</w:t>
      </w:r>
      <w:proofErr w:type="gramEnd"/>
      <w:r w:rsidR="006919F2" w:rsidRPr="006919F2">
        <w:rPr>
          <w:lang w:val="en-US"/>
        </w:rPr>
        <w:t xml:space="preserve"> proactive </w:t>
      </w:r>
      <w:proofErr w:type="spellStart"/>
      <w:r w:rsidR="006919F2" w:rsidRPr="006919F2">
        <w:rPr>
          <w:lang w:val="en-US"/>
        </w:rPr>
        <w:t>behaviours</w:t>
      </w:r>
      <w:proofErr w:type="spellEnd"/>
      <w:r w:rsidR="006919F2" w:rsidRPr="006919F2">
        <w:rPr>
          <w:lang w:val="en-US"/>
        </w:rPr>
        <w:t>. </w:t>
      </w:r>
      <w:hyperlink r:id="rId45" w:anchor="P7000499578000000000000000002978" w:tgtFrame="_blank" w:history="1">
        <w:r w:rsidR="006919F2" w:rsidRPr="006919F2">
          <w:rPr>
            <w:rStyle w:val="Hyperlink"/>
            <w:lang w:val="en-US"/>
          </w:rPr>
          <w:t>Exhibit 8.6</w:t>
        </w:r>
      </w:hyperlink>
      <w:r w:rsidR="006919F2" w:rsidRPr="006919F2">
        <w:rPr>
          <w:lang w:val="en-US"/>
        </w:rPr>
        <w:t xml:space="preserve"> describes the major types of proactive socialization </w:t>
      </w:r>
      <w:proofErr w:type="spellStart"/>
      <w:r w:rsidR="006919F2" w:rsidRPr="006919F2">
        <w:rPr>
          <w:lang w:val="en-US"/>
        </w:rPr>
        <w:t>behaviours</w:t>
      </w:r>
      <w:proofErr w:type="spellEnd"/>
      <w:r w:rsidR="006919F2" w:rsidRPr="006919F2">
        <w:rPr>
          <w:lang w:val="en-US"/>
        </w:rPr>
        <w:t>. Two of the most important are to request feedback about one’s work and job performance (</w:t>
      </w:r>
      <w:hyperlink r:id="rId46" w:anchor="ch08gloss_022" w:tgtFrame="_blank" w:history="1">
        <w:r w:rsidR="006919F2" w:rsidRPr="006919F2">
          <w:rPr>
            <w:rStyle w:val="Hyperlink"/>
            <w:b/>
            <w:bCs/>
            <w:lang w:val="en-US"/>
          </w:rPr>
          <w:t>feedback seeking</w:t>
        </w:r>
      </w:hyperlink>
      <w:r w:rsidR="006919F2" w:rsidRPr="006919F2">
        <w:rPr>
          <w:lang w:val="en-US"/>
        </w:rPr>
        <w:t>) and to seek information about one’s work tasks, roles, work group, and organization (</w:t>
      </w:r>
      <w:hyperlink r:id="rId47" w:anchor="ch08gloss_023" w:tgtFrame="_blank" w:history="1">
        <w:r w:rsidR="006919F2" w:rsidRPr="006919F2">
          <w:rPr>
            <w:rStyle w:val="Hyperlink"/>
            <w:b/>
            <w:bCs/>
            <w:lang w:val="en-US"/>
          </w:rPr>
          <w:t>information seeking</w:t>
        </w:r>
      </w:hyperlink>
      <w:r w:rsidR="006919F2" w:rsidRPr="006919F2">
        <w:rPr>
          <w:lang w:val="en-US"/>
        </w:rPr>
        <w:t xml:space="preserve">). Recall that organizational socialization is about learning the attitudes, knowledge, and </w:t>
      </w:r>
      <w:proofErr w:type="spellStart"/>
      <w:r w:rsidR="006919F2" w:rsidRPr="006919F2">
        <w:rPr>
          <w:lang w:val="en-US"/>
        </w:rPr>
        <w:t>behaviours</w:t>
      </w:r>
      <w:proofErr w:type="spellEnd"/>
      <w:r w:rsidR="006919F2" w:rsidRPr="006919F2">
        <w:rPr>
          <w:lang w:val="en-US"/>
        </w:rPr>
        <w:t xml:space="preserve"> that are necessary to function as an effective member of a group and organization. One way for newcomers to learn about their new job, role, and the organization is to seek information from others in the organization.</w:t>
      </w:r>
    </w:p>
    <w:p w14:paraId="374444B4" w14:textId="77777777" w:rsidR="006919F2" w:rsidRPr="006919F2" w:rsidRDefault="006919F2" w:rsidP="006919F2">
      <w:pPr>
        <w:rPr>
          <w:b/>
          <w:bCs/>
          <w:lang w:val="en-US"/>
        </w:rPr>
      </w:pPr>
      <w:r w:rsidRPr="006919F2">
        <w:rPr>
          <w:lang w:val="en-US"/>
        </w:rPr>
        <w:t>Exhibit8.6</w:t>
      </w:r>
      <w:r w:rsidRPr="006919F2">
        <w:rPr>
          <w:b/>
          <w:bCs/>
          <w:lang w:val="en-US"/>
        </w:rPr>
        <w:t xml:space="preserve"> Proactive socialization </w:t>
      </w:r>
      <w:proofErr w:type="spellStart"/>
      <w:r w:rsidRPr="006919F2">
        <w:rPr>
          <w:b/>
          <w:bCs/>
          <w:lang w:val="en-US"/>
        </w:rPr>
        <w:t>behaviours</w:t>
      </w:r>
      <w:proofErr w:type="spellEnd"/>
      <w:r w:rsidRPr="006919F2">
        <w:rPr>
          <w:b/>
          <w:bCs/>
          <w:lang w:val="en-US"/>
        </w:rPr>
        <w:t>.</w:t>
      </w:r>
    </w:p>
    <w:tbl>
      <w:tblPr>
        <w:tblW w:w="11098" w:type="dxa"/>
        <w:tblBorders>
          <w:top w:val="single" w:sz="6" w:space="0" w:color="6C6C6C"/>
          <w:bottom w:val="single" w:sz="6" w:space="0" w:color="6C6C6C"/>
        </w:tblBorders>
        <w:tblCellMar>
          <w:left w:w="0" w:type="dxa"/>
          <w:right w:w="0" w:type="dxa"/>
        </w:tblCellMar>
        <w:tblLook w:val="04A0" w:firstRow="1" w:lastRow="0" w:firstColumn="1" w:lastColumn="0" w:noHBand="0" w:noVBand="1"/>
      </w:tblPr>
      <w:tblGrid>
        <w:gridCol w:w="11098"/>
      </w:tblGrid>
      <w:tr w:rsidR="006919F2" w:rsidRPr="00E56995" w14:paraId="657978F6" w14:textId="77777777" w:rsidTr="006919F2">
        <w:tc>
          <w:tcPr>
            <w:tcW w:w="0" w:type="auto"/>
            <w:tcBorders>
              <w:top w:val="single" w:sz="6" w:space="0" w:color="6C6C6C"/>
              <w:left w:val="nil"/>
              <w:bottom w:val="single" w:sz="6" w:space="0" w:color="6C6C6C"/>
              <w:right w:val="nil"/>
            </w:tcBorders>
            <w:shd w:val="clear" w:color="auto" w:fill="auto"/>
            <w:tcMar>
              <w:top w:w="240" w:type="dxa"/>
              <w:left w:w="240" w:type="dxa"/>
              <w:bottom w:w="240" w:type="dxa"/>
              <w:right w:w="240" w:type="dxa"/>
            </w:tcMar>
            <w:hideMark/>
          </w:tcPr>
          <w:p w14:paraId="510C71E0" w14:textId="77777777" w:rsidR="006919F2" w:rsidRPr="006919F2" w:rsidRDefault="006919F2" w:rsidP="006919F2">
            <w:pPr>
              <w:rPr>
                <w:lang w:val="en-US"/>
              </w:rPr>
            </w:pPr>
            <w:r w:rsidRPr="006919F2">
              <w:rPr>
                <w:b/>
                <w:bCs/>
                <w:lang w:val="en-US"/>
              </w:rPr>
              <w:t>Feedback seeking</w:t>
            </w:r>
            <w:r w:rsidRPr="006919F2">
              <w:rPr>
                <w:lang w:val="en-US"/>
              </w:rPr>
              <w:t> Requesting information about how one is performing one’s tasks and role.</w:t>
            </w:r>
          </w:p>
        </w:tc>
      </w:tr>
      <w:tr w:rsidR="006919F2" w:rsidRPr="00E56995" w14:paraId="42BDADF7" w14:textId="77777777" w:rsidTr="006919F2">
        <w:tc>
          <w:tcPr>
            <w:tcW w:w="0" w:type="auto"/>
            <w:tcBorders>
              <w:top w:val="single" w:sz="6" w:space="0" w:color="6C6C6C"/>
              <w:left w:val="nil"/>
              <w:bottom w:val="single" w:sz="6" w:space="0" w:color="6C6C6C"/>
              <w:right w:val="nil"/>
            </w:tcBorders>
            <w:shd w:val="clear" w:color="auto" w:fill="auto"/>
            <w:tcMar>
              <w:top w:w="240" w:type="dxa"/>
              <w:left w:w="240" w:type="dxa"/>
              <w:bottom w:w="240" w:type="dxa"/>
              <w:right w:w="240" w:type="dxa"/>
            </w:tcMar>
            <w:hideMark/>
          </w:tcPr>
          <w:p w14:paraId="0022665D" w14:textId="77777777" w:rsidR="006919F2" w:rsidRPr="006919F2" w:rsidRDefault="006919F2" w:rsidP="006919F2">
            <w:pPr>
              <w:rPr>
                <w:lang w:val="en-US"/>
              </w:rPr>
            </w:pPr>
            <w:r w:rsidRPr="006919F2">
              <w:rPr>
                <w:b/>
                <w:bCs/>
                <w:lang w:val="en-US"/>
              </w:rPr>
              <w:t>Information seeking</w:t>
            </w:r>
            <w:r w:rsidRPr="006919F2">
              <w:rPr>
                <w:lang w:val="en-US"/>
              </w:rPr>
              <w:t> Requesting information about one’s job, role, group, and organization.</w:t>
            </w:r>
          </w:p>
        </w:tc>
      </w:tr>
      <w:tr w:rsidR="006919F2" w:rsidRPr="00E56995" w14:paraId="64860CAD" w14:textId="77777777" w:rsidTr="006919F2">
        <w:tc>
          <w:tcPr>
            <w:tcW w:w="0" w:type="auto"/>
            <w:tcBorders>
              <w:top w:val="single" w:sz="6" w:space="0" w:color="6C6C6C"/>
              <w:left w:val="nil"/>
              <w:bottom w:val="single" w:sz="6" w:space="0" w:color="6C6C6C"/>
              <w:right w:val="nil"/>
            </w:tcBorders>
            <w:shd w:val="clear" w:color="auto" w:fill="auto"/>
            <w:tcMar>
              <w:top w:w="240" w:type="dxa"/>
              <w:left w:w="240" w:type="dxa"/>
              <w:bottom w:w="240" w:type="dxa"/>
              <w:right w:w="240" w:type="dxa"/>
            </w:tcMar>
            <w:hideMark/>
          </w:tcPr>
          <w:p w14:paraId="01C7AEB5" w14:textId="77777777" w:rsidR="006919F2" w:rsidRPr="006919F2" w:rsidRDefault="006919F2" w:rsidP="006919F2">
            <w:pPr>
              <w:rPr>
                <w:lang w:val="en-US"/>
              </w:rPr>
            </w:pPr>
            <w:r w:rsidRPr="006919F2">
              <w:rPr>
                <w:b/>
                <w:bCs/>
                <w:lang w:val="en-US"/>
              </w:rPr>
              <w:t>General socializing</w:t>
            </w:r>
            <w:r w:rsidRPr="006919F2">
              <w:rPr>
                <w:lang w:val="en-US"/>
              </w:rPr>
              <w:t> Participating in social office events and attending social gatherings (e.g., parties, outings, clubs, and lunches).</w:t>
            </w:r>
          </w:p>
        </w:tc>
      </w:tr>
      <w:tr w:rsidR="006919F2" w:rsidRPr="00E56995" w14:paraId="128E792D" w14:textId="77777777" w:rsidTr="006919F2">
        <w:tc>
          <w:tcPr>
            <w:tcW w:w="0" w:type="auto"/>
            <w:tcBorders>
              <w:top w:val="single" w:sz="6" w:space="0" w:color="6C6C6C"/>
              <w:left w:val="nil"/>
              <w:bottom w:val="single" w:sz="6" w:space="0" w:color="6C6C6C"/>
              <w:right w:val="nil"/>
            </w:tcBorders>
            <w:shd w:val="clear" w:color="auto" w:fill="auto"/>
            <w:tcMar>
              <w:top w:w="240" w:type="dxa"/>
              <w:left w:w="240" w:type="dxa"/>
              <w:bottom w:w="240" w:type="dxa"/>
              <w:right w:w="240" w:type="dxa"/>
            </w:tcMar>
            <w:hideMark/>
          </w:tcPr>
          <w:p w14:paraId="05A1282A" w14:textId="77777777" w:rsidR="006919F2" w:rsidRPr="006919F2" w:rsidRDefault="006919F2" w:rsidP="006919F2">
            <w:pPr>
              <w:rPr>
                <w:lang w:val="en-US"/>
              </w:rPr>
            </w:pPr>
            <w:r w:rsidRPr="006919F2">
              <w:rPr>
                <w:b/>
                <w:bCs/>
                <w:lang w:val="en-US"/>
              </w:rPr>
              <w:t>Relationship building</w:t>
            </w:r>
            <w:r w:rsidRPr="006919F2">
              <w:rPr>
                <w:lang w:val="en-US"/>
              </w:rPr>
              <w:t> Initiating social interactions and building relationships with others in one’s area or department.</w:t>
            </w:r>
          </w:p>
        </w:tc>
      </w:tr>
      <w:tr w:rsidR="006919F2" w:rsidRPr="00E56995" w14:paraId="5BB04446" w14:textId="77777777" w:rsidTr="006919F2">
        <w:tc>
          <w:tcPr>
            <w:tcW w:w="0" w:type="auto"/>
            <w:tcBorders>
              <w:top w:val="single" w:sz="6" w:space="0" w:color="6C6C6C"/>
              <w:left w:val="nil"/>
              <w:bottom w:val="single" w:sz="6" w:space="0" w:color="6C6C6C"/>
              <w:right w:val="nil"/>
            </w:tcBorders>
            <w:shd w:val="clear" w:color="auto" w:fill="auto"/>
            <w:tcMar>
              <w:top w:w="240" w:type="dxa"/>
              <w:left w:w="240" w:type="dxa"/>
              <w:bottom w:w="240" w:type="dxa"/>
              <w:right w:w="240" w:type="dxa"/>
            </w:tcMar>
            <w:hideMark/>
          </w:tcPr>
          <w:p w14:paraId="7ECB6360" w14:textId="77777777" w:rsidR="006919F2" w:rsidRPr="006919F2" w:rsidRDefault="006919F2" w:rsidP="006919F2">
            <w:pPr>
              <w:rPr>
                <w:lang w:val="en-US"/>
              </w:rPr>
            </w:pPr>
            <w:r w:rsidRPr="006919F2">
              <w:rPr>
                <w:b/>
                <w:bCs/>
                <w:lang w:val="en-US"/>
              </w:rPr>
              <w:t>Boss-relationship building</w:t>
            </w:r>
            <w:r w:rsidRPr="006919F2">
              <w:rPr>
                <w:lang w:val="en-US"/>
              </w:rPr>
              <w:t> Initiating social interactions to get to know and form a relationship with one’s boss.</w:t>
            </w:r>
          </w:p>
        </w:tc>
      </w:tr>
      <w:tr w:rsidR="006919F2" w:rsidRPr="00E56995" w14:paraId="44ADAC65" w14:textId="77777777" w:rsidTr="006919F2">
        <w:tc>
          <w:tcPr>
            <w:tcW w:w="0" w:type="auto"/>
            <w:tcBorders>
              <w:top w:val="single" w:sz="6" w:space="0" w:color="6C6C6C"/>
              <w:left w:val="nil"/>
              <w:bottom w:val="single" w:sz="6" w:space="0" w:color="6C6C6C"/>
              <w:right w:val="nil"/>
            </w:tcBorders>
            <w:shd w:val="clear" w:color="auto" w:fill="auto"/>
            <w:tcMar>
              <w:top w:w="240" w:type="dxa"/>
              <w:left w:w="240" w:type="dxa"/>
              <w:bottom w:w="240" w:type="dxa"/>
              <w:right w:w="240" w:type="dxa"/>
            </w:tcMar>
            <w:hideMark/>
          </w:tcPr>
          <w:p w14:paraId="14380893" w14:textId="77777777" w:rsidR="006919F2" w:rsidRPr="006919F2" w:rsidRDefault="006919F2" w:rsidP="006919F2">
            <w:pPr>
              <w:rPr>
                <w:lang w:val="en-US"/>
              </w:rPr>
            </w:pPr>
            <w:r w:rsidRPr="006919F2">
              <w:rPr>
                <w:b/>
                <w:bCs/>
                <w:lang w:val="en-US"/>
              </w:rPr>
              <w:t>Networking</w:t>
            </w:r>
            <w:r w:rsidRPr="006919F2">
              <w:rPr>
                <w:lang w:val="en-US"/>
              </w:rPr>
              <w:t> Socializing with and getting to know members of the organization from various departments and functions.</w:t>
            </w:r>
          </w:p>
        </w:tc>
      </w:tr>
      <w:tr w:rsidR="006919F2" w:rsidRPr="00E56995" w14:paraId="133714A7" w14:textId="77777777" w:rsidTr="006919F2">
        <w:tc>
          <w:tcPr>
            <w:tcW w:w="0" w:type="auto"/>
            <w:tcBorders>
              <w:top w:val="single" w:sz="6" w:space="0" w:color="6C6C6C"/>
              <w:left w:val="nil"/>
              <w:bottom w:val="single" w:sz="6" w:space="0" w:color="6C6C6C"/>
              <w:right w:val="nil"/>
            </w:tcBorders>
            <w:shd w:val="clear" w:color="auto" w:fill="auto"/>
            <w:tcMar>
              <w:top w:w="240" w:type="dxa"/>
              <w:left w:w="240" w:type="dxa"/>
              <w:bottom w:w="240" w:type="dxa"/>
              <w:right w:w="240" w:type="dxa"/>
            </w:tcMar>
            <w:hideMark/>
          </w:tcPr>
          <w:p w14:paraId="55BB72FC" w14:textId="77777777" w:rsidR="006919F2" w:rsidRPr="006919F2" w:rsidRDefault="006919F2" w:rsidP="006919F2">
            <w:pPr>
              <w:rPr>
                <w:lang w:val="en-US"/>
              </w:rPr>
            </w:pPr>
            <w:r w:rsidRPr="006919F2">
              <w:rPr>
                <w:b/>
                <w:bCs/>
                <w:lang w:val="en-US"/>
              </w:rPr>
              <w:t>Job change negotiation</w:t>
            </w:r>
            <w:r w:rsidRPr="006919F2">
              <w:rPr>
                <w:lang w:val="en-US"/>
              </w:rPr>
              <w:t xml:space="preserve"> Attempts to change one’s job duties or the manner and means by which one performs one’s job </w:t>
            </w:r>
            <w:proofErr w:type="gramStart"/>
            <w:r w:rsidRPr="006919F2">
              <w:rPr>
                <w:lang w:val="en-US"/>
              </w:rPr>
              <w:t>in order to</w:t>
            </w:r>
            <w:proofErr w:type="gramEnd"/>
            <w:r w:rsidRPr="006919F2">
              <w:rPr>
                <w:lang w:val="en-US"/>
              </w:rPr>
              <w:t xml:space="preserve"> increase the fit between oneself and the job.</w:t>
            </w:r>
          </w:p>
        </w:tc>
      </w:tr>
    </w:tbl>
    <w:p w14:paraId="774A7370" w14:textId="77777777" w:rsidR="006919F2" w:rsidRPr="006919F2" w:rsidRDefault="006919F2" w:rsidP="006919F2">
      <w:pPr>
        <w:rPr>
          <w:lang w:val="en-US"/>
        </w:rPr>
      </w:pPr>
      <w:r w:rsidRPr="006919F2">
        <w:rPr>
          <w:lang w:val="en-US"/>
        </w:rPr>
        <w:t xml:space="preserve">Newcomers can acquire information by requesting it, by asking questions, and by observing the </w:t>
      </w:r>
      <w:proofErr w:type="spellStart"/>
      <w:r w:rsidRPr="006919F2">
        <w:rPr>
          <w:lang w:val="en-US"/>
        </w:rPr>
        <w:t>behaviour</w:t>
      </w:r>
      <w:proofErr w:type="spellEnd"/>
      <w:r w:rsidRPr="006919F2">
        <w:rPr>
          <w:lang w:val="en-US"/>
        </w:rPr>
        <w:t xml:space="preserve"> of others. In addition, there are different sources that can be used to acquire information, such as supervisors, co-workers, mentors, and written documents. Research has found that newcomers rely primarily on observation, followed by interpersonal sources (i.e., supervisors and co-workers). Furthermore, they tend to seek out task-related information the most, especially during the early period of socialization, followed by role, group, and organization information.</w:t>
      </w:r>
      <w:hyperlink r:id="rId48" w:anchor="P7000499578000000000000000004F8B" w:tgtFrame="_blank" w:history="1">
        <w:r w:rsidRPr="006919F2">
          <w:rPr>
            <w:rStyle w:val="Hyperlink"/>
            <w:vertAlign w:val="superscript"/>
            <w:lang w:val="en-US"/>
          </w:rPr>
          <w:t>65</w:t>
        </w:r>
      </w:hyperlink>
    </w:p>
    <w:p w14:paraId="2C21EF6B" w14:textId="0E5BCEC0" w:rsidR="006919F2" w:rsidRPr="006919F2" w:rsidRDefault="006919F2" w:rsidP="006919F2">
      <w:pPr>
        <w:rPr>
          <w:lang w:val="en-US"/>
        </w:rPr>
      </w:pPr>
      <w:r w:rsidRPr="006919F2">
        <w:rPr>
          <w:lang w:val="en-US"/>
        </w:rPr>
        <w:t xml:space="preserve">In addition to feedback seeking and information seeking, newcomers can also be proactive by participating in social events (general socializing), developing friendships </w:t>
      </w:r>
      <w:proofErr w:type="spellStart"/>
      <w:r w:rsidRPr="006919F2">
        <w:rPr>
          <w:lang w:val="en-US"/>
        </w:rPr>
        <w:t>andrelationships</w:t>
      </w:r>
      <w:proofErr w:type="spellEnd"/>
      <w:r w:rsidRPr="006919F2">
        <w:rPr>
          <w:lang w:val="en-US"/>
        </w:rPr>
        <w:t xml:space="preserve"> with co-workers (relationship building), developing a friendship and relationship with their boss (boss-relationship building), getting to know people outside of their department or work area (networking), and attempting to change or modify their tasks to improve PJ fit (job change negotiation).</w:t>
      </w:r>
    </w:p>
    <w:p w14:paraId="30BDC90A" w14:textId="73175538" w:rsidR="00775C8E" w:rsidRPr="006919F2" w:rsidRDefault="0024069D" w:rsidP="006919F2">
      <w:pPr>
        <w:pStyle w:val="Heading1"/>
        <w:rPr>
          <w:rStyle w:val="Hyperlink"/>
          <w:color w:val="auto"/>
          <w:u w:val="none"/>
          <w:lang w:val="en-US"/>
        </w:rPr>
      </w:pPr>
      <w:hyperlink r:id="rId49" w:anchor="f128b7217fcc4a9693d18b87f807292a" w:tgtFrame="_blank" w:history="1">
        <w:r w:rsidR="00775C8E" w:rsidRPr="00775C8E">
          <w:rPr>
            <w:rStyle w:val="Hyperlink"/>
            <w:lang w:val="en-US"/>
          </w:rPr>
          <w:t>8.5 Define </w:t>
        </w:r>
        <w:r w:rsidR="00775C8E" w:rsidRPr="00775C8E">
          <w:rPr>
            <w:rStyle w:val="Hyperlink"/>
            <w:i/>
            <w:iCs/>
            <w:lang w:val="en-US"/>
          </w:rPr>
          <w:t xml:space="preserve">organizational </w:t>
        </w:r>
        <w:proofErr w:type="gramStart"/>
        <w:r w:rsidR="00775C8E" w:rsidRPr="00775C8E">
          <w:rPr>
            <w:rStyle w:val="Hyperlink"/>
            <w:i/>
            <w:iCs/>
            <w:lang w:val="en-US"/>
          </w:rPr>
          <w:t>culture</w:t>
        </w:r>
        <w:r w:rsidR="00775C8E" w:rsidRPr="00775C8E">
          <w:rPr>
            <w:rStyle w:val="Hyperlink"/>
            <w:lang w:val="en-US"/>
          </w:rPr>
          <w:t>, and</w:t>
        </w:r>
        <w:proofErr w:type="gramEnd"/>
        <w:r w:rsidR="00775C8E" w:rsidRPr="00775C8E">
          <w:rPr>
            <w:rStyle w:val="Hyperlink"/>
            <w:lang w:val="en-US"/>
          </w:rPr>
          <w:t xml:space="preserve"> discuss the assets and liabilities of </w:t>
        </w:r>
        <w:r w:rsidR="00775C8E" w:rsidRPr="00775C8E">
          <w:rPr>
            <w:rStyle w:val="Hyperlink"/>
            <w:i/>
            <w:iCs/>
            <w:lang w:val="en-US"/>
          </w:rPr>
          <w:t>strong cultures</w:t>
        </w:r>
        <w:r w:rsidR="00775C8E" w:rsidRPr="00775C8E">
          <w:rPr>
            <w:rStyle w:val="Hyperlink"/>
            <w:lang w:val="en-US"/>
          </w:rPr>
          <w:t>.</w:t>
        </w:r>
      </w:hyperlink>
    </w:p>
    <w:p w14:paraId="612D2B65" w14:textId="2791E081" w:rsidR="006919F2" w:rsidRDefault="00093554" w:rsidP="006919F2">
      <w:pPr>
        <w:rPr>
          <w:lang w:val="en-US"/>
        </w:rPr>
      </w:pPr>
      <w:r w:rsidRPr="00093554">
        <w:rPr>
          <w:lang w:val="en-US"/>
        </w:rPr>
        <w:t>To a large degree, the course of socialization both depends on and shapes the culture of the organization</w:t>
      </w:r>
      <w:r>
        <w:rPr>
          <w:lang w:val="en-US"/>
        </w:rPr>
        <w:t>.</w:t>
      </w:r>
    </w:p>
    <w:p w14:paraId="225E77DA" w14:textId="1BA124C0" w:rsidR="00093554" w:rsidRDefault="00093554" w:rsidP="006919F2">
      <w:pPr>
        <w:rPr>
          <w:lang w:val="en-US"/>
        </w:rPr>
      </w:pPr>
      <w:r w:rsidRPr="00093554">
        <w:rPr>
          <w:lang w:val="en-US"/>
        </w:rPr>
        <w:t>Informally, culture might be thought of as an organization’s style, atmosphere, or personality. This style, atmosphere, or personality is most obvious when we contrast what it must be like to work in various organizations</w:t>
      </w:r>
    </w:p>
    <w:p w14:paraId="602F8AF3" w14:textId="77777777" w:rsidR="00093554" w:rsidRPr="00093554" w:rsidRDefault="00093554" w:rsidP="00093554">
      <w:pPr>
        <w:rPr>
          <w:lang w:val="en-US"/>
        </w:rPr>
      </w:pPr>
      <w:r w:rsidRPr="00093554">
        <w:rPr>
          <w:lang w:val="en-US"/>
        </w:rPr>
        <w:t>More formally, </w:t>
      </w:r>
      <w:hyperlink r:id="rId50" w:anchor="ch08gloss_024" w:tgtFrame="_blank" w:history="1">
        <w:r w:rsidRPr="00093554">
          <w:rPr>
            <w:rStyle w:val="Hyperlink"/>
            <w:b/>
            <w:bCs/>
            <w:lang w:val="en-US"/>
          </w:rPr>
          <w:t>organizational culture</w:t>
        </w:r>
      </w:hyperlink>
      <w:r w:rsidRPr="00093554">
        <w:rPr>
          <w:lang w:val="en-US"/>
        </w:rPr>
        <w:t> consists of the shared beliefs, values, and assumptions that exist in an organization.</w:t>
      </w:r>
      <w:hyperlink r:id="rId51" w:anchor="P7000499578000000000000000004F94" w:tgtFrame="_blank" w:history="1">
        <w:r w:rsidRPr="00093554">
          <w:rPr>
            <w:rStyle w:val="Hyperlink"/>
            <w:vertAlign w:val="superscript"/>
            <w:lang w:val="en-US"/>
          </w:rPr>
          <w:t>69</w:t>
        </w:r>
      </w:hyperlink>
      <w:r w:rsidRPr="00093554">
        <w:rPr>
          <w:lang w:val="en-US"/>
        </w:rPr>
        <w:t xml:space="preserve"> In turn, these shared beliefs, values, and assumptions determine the norms that develop and the patterns of </w:t>
      </w:r>
      <w:proofErr w:type="spellStart"/>
      <w:r w:rsidRPr="00093554">
        <w:rPr>
          <w:lang w:val="en-US"/>
        </w:rPr>
        <w:t>behaviour</w:t>
      </w:r>
      <w:proofErr w:type="spellEnd"/>
      <w:r w:rsidRPr="00093554">
        <w:rPr>
          <w:lang w:val="en-US"/>
        </w:rPr>
        <w:t xml:space="preserve"> that emerge from these norms. The term </w:t>
      </w:r>
      <w:r w:rsidRPr="00093554">
        <w:rPr>
          <w:i/>
          <w:iCs/>
          <w:lang w:val="en-US"/>
        </w:rPr>
        <w:t>shared</w:t>
      </w:r>
      <w:r w:rsidRPr="00093554">
        <w:rPr>
          <w:lang w:val="en-US"/>
        </w:rPr>
        <w:t> does not necessarily mean that members are in close agreement on these matters, although they may well be. Rather, it means that they have had uniform exposure to them and have some minimum common understanding of them. Several other characteristics of culture are important.</w:t>
      </w:r>
    </w:p>
    <w:p w14:paraId="1AF26BD0" w14:textId="77777777" w:rsidR="00093554" w:rsidRPr="00093554" w:rsidRDefault="00093554" w:rsidP="00093554">
      <w:pPr>
        <w:numPr>
          <w:ilvl w:val="0"/>
          <w:numId w:val="4"/>
        </w:numPr>
        <w:rPr>
          <w:lang w:val="en-US"/>
        </w:rPr>
      </w:pPr>
      <w:r w:rsidRPr="00093554">
        <w:rPr>
          <w:lang w:val="en-US"/>
        </w:rPr>
        <w:t>Culture represents a true “way of life” for organizational members, who often take its influence for granted. Frequently, an organization’s culture becomes obvious only when it is contrasted with that of other organizations or when it undergoes changes.</w:t>
      </w:r>
    </w:p>
    <w:p w14:paraId="611ED4BD" w14:textId="30603448" w:rsidR="00093554" w:rsidRPr="00093554" w:rsidRDefault="00093554" w:rsidP="00093554">
      <w:pPr>
        <w:numPr>
          <w:ilvl w:val="0"/>
          <w:numId w:val="4"/>
        </w:numPr>
        <w:rPr>
          <w:lang w:val="en-US"/>
        </w:rPr>
      </w:pPr>
      <w:r w:rsidRPr="00093554">
        <w:rPr>
          <w:b/>
          <w:lang w:val="en-US"/>
        </w:rPr>
        <w:t>Culture is stable and persistent.</w:t>
      </w:r>
      <w:r>
        <w:rPr>
          <w:lang w:val="en-US"/>
        </w:rPr>
        <w:t xml:space="preserve"> </w:t>
      </w:r>
      <w:r w:rsidRPr="00093554">
        <w:rPr>
          <w:lang w:val="en-US"/>
        </w:rPr>
        <w:t xml:space="preserve">Because culture involves basic assumptions, values, and beliefs, it tends to be </w:t>
      </w:r>
      <w:proofErr w:type="gramStart"/>
      <w:r w:rsidRPr="00093554">
        <w:rPr>
          <w:lang w:val="en-US"/>
        </w:rPr>
        <w:t>fairly stable</w:t>
      </w:r>
      <w:proofErr w:type="gramEnd"/>
      <w:r w:rsidRPr="00093554">
        <w:rPr>
          <w:lang w:val="en-US"/>
        </w:rPr>
        <w:t xml:space="preserve"> over time. In addition, once a culture is well established, it can persist despite turnover among organizational members, providing social continuity.</w:t>
      </w:r>
    </w:p>
    <w:p w14:paraId="76D4501E" w14:textId="77777777" w:rsidR="00093554" w:rsidRPr="00093554" w:rsidRDefault="00093554" w:rsidP="00093554">
      <w:pPr>
        <w:numPr>
          <w:ilvl w:val="0"/>
          <w:numId w:val="4"/>
        </w:numPr>
        <w:rPr>
          <w:lang w:val="en-US"/>
        </w:rPr>
      </w:pPr>
      <w:r w:rsidRPr="00093554">
        <w:rPr>
          <w:b/>
          <w:lang w:val="en-US"/>
        </w:rPr>
        <w:t>The content of a culture can involve matters that are internal to the organization or external.</w:t>
      </w:r>
      <w:r w:rsidRPr="00093554">
        <w:rPr>
          <w:lang w:val="en-US"/>
        </w:rPr>
        <w:t xml:space="preserve"> Internally, a culture might support innovation, risk taking, or secrecy of information. Externally, a culture might support “putting the customer first” or behaving unethically toward competitors.</w:t>
      </w:r>
    </w:p>
    <w:p w14:paraId="4A127999" w14:textId="77777777" w:rsidR="00093554" w:rsidRPr="00093554" w:rsidRDefault="00093554" w:rsidP="00093554">
      <w:pPr>
        <w:numPr>
          <w:ilvl w:val="0"/>
          <w:numId w:val="4"/>
        </w:numPr>
        <w:rPr>
          <w:b/>
          <w:lang w:val="en-US"/>
        </w:rPr>
      </w:pPr>
      <w:r w:rsidRPr="00093554">
        <w:rPr>
          <w:b/>
          <w:lang w:val="en-US"/>
        </w:rPr>
        <w:t>Culture can have a strong impact on both organizational performance and member satisfaction.</w:t>
      </w:r>
    </w:p>
    <w:p w14:paraId="4E6E4EB4" w14:textId="1E13DBBD" w:rsidR="00093554" w:rsidRDefault="00093554" w:rsidP="00093554">
      <w:pPr>
        <w:pStyle w:val="Heading3"/>
        <w:rPr>
          <w:lang w:val="en-US"/>
        </w:rPr>
      </w:pPr>
      <w:r>
        <w:rPr>
          <w:lang w:val="en-US"/>
        </w:rPr>
        <w:t>Culture is independent</w:t>
      </w:r>
    </w:p>
    <w:p w14:paraId="100B9D90" w14:textId="776A91F5" w:rsidR="00093554" w:rsidRDefault="00093554" w:rsidP="006919F2">
      <w:pPr>
        <w:rPr>
          <w:lang w:val="en-US"/>
        </w:rPr>
      </w:pPr>
      <w:r w:rsidRPr="00093554">
        <w:rPr>
          <w:lang w:val="en-US"/>
        </w:rPr>
        <w:t xml:space="preserve">culture is not simply an automatic consequence of an organization’s technology, products, or size. For example, there is some tendency for organizations to become more bureaucratic as they get larger. However, the culture of a </w:t>
      </w:r>
      <w:proofErr w:type="gramStart"/>
      <w:r w:rsidRPr="00093554">
        <w:rPr>
          <w:lang w:val="en-US"/>
        </w:rPr>
        <w:t>particular large</w:t>
      </w:r>
      <w:proofErr w:type="gramEnd"/>
      <w:r w:rsidRPr="00093554">
        <w:rPr>
          <w:lang w:val="en-US"/>
        </w:rPr>
        <w:t xml:space="preserve"> organization might support an informal, non-bureaucratic atmosphere.</w:t>
      </w:r>
    </w:p>
    <w:p w14:paraId="1DF787E0" w14:textId="3AB97281" w:rsidR="00093554" w:rsidRDefault="00093554" w:rsidP="00093554">
      <w:pPr>
        <w:pStyle w:val="Heading3"/>
        <w:rPr>
          <w:lang w:val="en-US"/>
        </w:rPr>
      </w:pPr>
      <w:r>
        <w:rPr>
          <w:lang w:val="en-US"/>
        </w:rPr>
        <w:t>Subcultures</w:t>
      </w:r>
    </w:p>
    <w:p w14:paraId="6FE97754" w14:textId="77777777" w:rsidR="00093554" w:rsidRDefault="00093554" w:rsidP="006919F2">
      <w:pPr>
        <w:rPr>
          <w:lang w:val="en-US"/>
        </w:rPr>
      </w:pPr>
      <w:r w:rsidRPr="00093554">
        <w:rPr>
          <w:lang w:val="en-US"/>
        </w:rPr>
        <w:t>Can an organization have several cultures? The answer is yes. Often, unique </w:t>
      </w:r>
      <w:proofErr w:type="spellStart"/>
      <w:r w:rsidRPr="00093554">
        <w:fldChar w:fldCharType="begin"/>
      </w:r>
      <w:r w:rsidRPr="00093554">
        <w:rPr>
          <w:lang w:val="en-US"/>
        </w:rPr>
        <w:instrText xml:space="preserve"> HYPERLINK "https://etext.pearson.com/eps/pearson-reader/api/item/6cb111ba-93e1-4df0-a414-4a0d8c8fdd8a/1/file/Johns/OPS/s9ml/glossary/9780133951622_glossory.xhtml" \l "ch08gloss_025" \t "_blank" </w:instrText>
      </w:r>
      <w:r w:rsidRPr="00093554">
        <w:fldChar w:fldCharType="separate"/>
      </w:r>
      <w:r w:rsidRPr="00093554">
        <w:rPr>
          <w:rStyle w:val="Hyperlink"/>
          <w:b/>
          <w:bCs/>
          <w:lang w:val="en-US"/>
        </w:rPr>
        <w:t>subcultures</w:t>
      </w:r>
      <w:r w:rsidRPr="00093554">
        <w:rPr>
          <w:lang w:val="en-US"/>
        </w:rPr>
        <w:fldChar w:fldCharType="end"/>
      </w:r>
      <w:r w:rsidRPr="00093554">
        <w:rPr>
          <w:lang w:val="en-US"/>
        </w:rPr>
        <w:t>develop</w:t>
      </w:r>
      <w:proofErr w:type="spellEnd"/>
      <w:r w:rsidRPr="00093554">
        <w:rPr>
          <w:lang w:val="en-US"/>
        </w:rPr>
        <w:t xml:space="preserve"> that reflect departmental differences or differences in occupation or training.</w:t>
      </w:r>
      <w:hyperlink r:id="rId52" w:anchor="P7000499578000000000000000004F96" w:tgtFrame="_blank" w:history="1">
        <w:r w:rsidRPr="00093554">
          <w:rPr>
            <w:rStyle w:val="Hyperlink"/>
            <w:vertAlign w:val="superscript"/>
            <w:lang w:val="en-US"/>
          </w:rPr>
          <w:t>70</w:t>
        </w:r>
      </w:hyperlink>
      <w:r w:rsidRPr="00093554">
        <w:rPr>
          <w:lang w:val="en-US"/>
        </w:rPr>
        <w:t> A researcher who studied Silicon Valley computer companies found that technical and professional employees were divided into “hardware types” and “software types.” In turn, hardware types subdivided into engineers and technicians, and software types subdivided into software engineers and computer scientists. Each group had its own values, beliefs, and assumptions about how to design computer systems.</w:t>
      </w:r>
      <w:hyperlink r:id="rId53" w:anchor="P7000499578000000000000000004F98" w:tgtFrame="_blank" w:history="1">
        <w:r w:rsidRPr="00093554">
          <w:rPr>
            <w:rStyle w:val="Hyperlink"/>
            <w:vertAlign w:val="superscript"/>
            <w:lang w:val="en-US"/>
          </w:rPr>
          <w:t>71</w:t>
        </w:r>
      </w:hyperlink>
      <w:r w:rsidRPr="00093554">
        <w:rPr>
          <w:lang w:val="en-US"/>
        </w:rPr>
        <w:t> </w:t>
      </w:r>
    </w:p>
    <w:p w14:paraId="418B6C7E" w14:textId="0CD2B72E" w:rsidR="00093554" w:rsidRDefault="00093554" w:rsidP="00093554">
      <w:pPr>
        <w:pStyle w:val="Heading4"/>
        <w:rPr>
          <w:lang w:val="en-US"/>
        </w:rPr>
      </w:pPr>
      <w:r>
        <w:rPr>
          <w:lang w:val="en-US"/>
        </w:rPr>
        <w:t>managing subcultures</w:t>
      </w:r>
    </w:p>
    <w:p w14:paraId="5A6BE0C3" w14:textId="301FEED7" w:rsidR="00093554" w:rsidRDefault="00093554" w:rsidP="006919F2">
      <w:pPr>
        <w:rPr>
          <w:lang w:val="en-US"/>
        </w:rPr>
      </w:pPr>
      <w:r w:rsidRPr="00093554">
        <w:rPr>
          <w:lang w:val="en-US"/>
        </w:rPr>
        <w:t>Effective organizations will develop an overarching culture that manages such divisions. For instance, a widely shared norm might exist that in effect says, “We fight like hell until a final design is chosen, and then we all pull together.”</w:t>
      </w:r>
    </w:p>
    <w:p w14:paraId="541A84A6" w14:textId="7754AFC9" w:rsidR="0030070A" w:rsidRDefault="0030070A" w:rsidP="0030070A">
      <w:pPr>
        <w:pStyle w:val="Heading2"/>
        <w:rPr>
          <w:lang w:val="en-US"/>
        </w:rPr>
      </w:pPr>
      <w:r w:rsidRPr="0030070A">
        <w:rPr>
          <w:lang w:val="en-US"/>
        </w:rPr>
        <w:t>The “Strong Culture” Concept</w:t>
      </w:r>
    </w:p>
    <w:p w14:paraId="06E8AF74" w14:textId="61ADBB01" w:rsidR="0030070A" w:rsidRDefault="0030070A" w:rsidP="0030070A">
      <w:pPr>
        <w:rPr>
          <w:lang w:val="en-US"/>
        </w:rPr>
      </w:pPr>
      <w:r w:rsidRPr="0030070A">
        <w:rPr>
          <w:lang w:val="en-US"/>
        </w:rPr>
        <w:t xml:space="preserve">some cultures have more impact on the </w:t>
      </w:r>
      <w:proofErr w:type="spellStart"/>
      <w:r w:rsidRPr="0030070A">
        <w:rPr>
          <w:lang w:val="en-US"/>
        </w:rPr>
        <w:t>behaviour</w:t>
      </w:r>
      <w:proofErr w:type="spellEnd"/>
      <w:r w:rsidRPr="0030070A">
        <w:rPr>
          <w:lang w:val="en-US"/>
        </w:rPr>
        <w:t xml:space="preserve"> of organizational members than others. But what exactly is a strong culture? In a </w:t>
      </w:r>
      <w:hyperlink r:id="rId54" w:anchor="ch08gloss_026" w:tgtFrame="_blank" w:history="1">
        <w:r w:rsidRPr="0030070A">
          <w:rPr>
            <w:rStyle w:val="Hyperlink"/>
            <w:b/>
            <w:bCs/>
            <w:lang w:val="en-US"/>
          </w:rPr>
          <w:t>strong culture</w:t>
        </w:r>
      </w:hyperlink>
      <w:r w:rsidRPr="0030070A">
        <w:rPr>
          <w:lang w:val="en-US"/>
        </w:rPr>
        <w:t>, the beliefs, values, and assumptions that make up the culture are both intense and pervasive across the organization.</w:t>
      </w:r>
    </w:p>
    <w:p w14:paraId="60EC0D3F" w14:textId="0CEF4152" w:rsidR="0030070A" w:rsidRPr="0030070A" w:rsidRDefault="0030070A" w:rsidP="0030070A">
      <w:pPr>
        <w:rPr>
          <w:lang w:val="en-US"/>
        </w:rPr>
      </w:pPr>
      <w:r w:rsidRPr="0030070A">
        <w:rPr>
          <w:lang w:val="en-US"/>
        </w:rPr>
        <w:t xml:space="preserve">In other words, they are strongly supported by </w:t>
      </w:r>
      <w:proofErr w:type="gramStart"/>
      <w:r w:rsidRPr="0030070A">
        <w:rPr>
          <w:lang w:val="en-US"/>
        </w:rPr>
        <w:t>the majority of</w:t>
      </w:r>
      <w:proofErr w:type="gramEnd"/>
      <w:r w:rsidRPr="0030070A">
        <w:rPr>
          <w:lang w:val="en-US"/>
        </w:rPr>
        <w:t xml:space="preserve"> members, even cutting across any subcultures that might exist. Thus, the strong culture provides great consensus concerning “what the organization is about” or what it stands for. In weak cultures, on the other hand, beliefs, values, and assumptions are less strongly ingrained or less widely shared across the organization. Weak cultures are thus fragmented and have less impact on organizational members. All organizations have a culture, although it may be hard to detect the details of weak cultures.</w:t>
      </w:r>
    </w:p>
    <w:p w14:paraId="51A99911" w14:textId="517312CB" w:rsidR="0030070A" w:rsidRDefault="0030070A" w:rsidP="0030070A">
      <w:pPr>
        <w:pStyle w:val="Heading3"/>
        <w:rPr>
          <w:lang w:val="en-US"/>
        </w:rPr>
      </w:pPr>
      <w:r>
        <w:rPr>
          <w:lang w:val="en-US"/>
        </w:rPr>
        <w:t>Examples</w:t>
      </w:r>
    </w:p>
    <w:p w14:paraId="1FA094AD" w14:textId="77777777" w:rsidR="0030070A" w:rsidRPr="0030070A" w:rsidRDefault="0030070A" w:rsidP="0030070A">
      <w:pPr>
        <w:rPr>
          <w:lang w:val="en-US"/>
        </w:rPr>
      </w:pPr>
      <w:r w:rsidRPr="0030070A">
        <w:rPr>
          <w:lang w:val="en-US"/>
        </w:rPr>
        <w:t>organizations that are generally agreed to have strong cultures.</w:t>
      </w:r>
    </w:p>
    <w:p w14:paraId="6E7484C4" w14:textId="77777777" w:rsidR="0030070A" w:rsidRPr="0030070A" w:rsidRDefault="0030070A" w:rsidP="0030070A">
      <w:pPr>
        <w:numPr>
          <w:ilvl w:val="0"/>
          <w:numId w:val="5"/>
        </w:numPr>
        <w:rPr>
          <w:lang w:val="en-US"/>
        </w:rPr>
      </w:pPr>
      <w:r w:rsidRPr="0030070A">
        <w:rPr>
          <w:i/>
          <w:iCs/>
          <w:lang w:val="en-US"/>
        </w:rPr>
        <w:t>Hilti (Canada) Corp.</w:t>
      </w:r>
      <w:r w:rsidRPr="0030070A">
        <w:rPr>
          <w:lang w:val="en-US"/>
        </w:rPr>
        <w:t> The construction-equipment manufacturer in Mississauga, Ontario, developed a can-do attitude, using “Gung Ho!” as its mantra and to promote a culture that emphasizes the importance of worthwhile work, being in control of achieving your goals, and celebrating others’ successes. The company takes its culture so seriously that “Gung Ho!” was transformed into a program called “Our Culture Journey” to ensure that all employees know what Hilti stands for and expects. Most of the company’s employees have gone through the mandatory two-day Culture Journey, which reintroduces them to the company’s culture. In addition, all new recruits get two days of “culture training” before they begin four weeks of product and sales training, and that is after four weeks of pre-training! Hilti has been ranked as one of the best workplaces in Canada.</w:t>
      </w:r>
      <w:hyperlink r:id="rId55" w:anchor="P7000499578000000000000000004F9C" w:tgtFrame="_blank" w:history="1">
        <w:r w:rsidRPr="0030070A">
          <w:rPr>
            <w:rStyle w:val="Hyperlink"/>
            <w:vertAlign w:val="superscript"/>
            <w:lang w:val="en-US"/>
          </w:rPr>
          <w:t>73</w:t>
        </w:r>
      </w:hyperlink>
    </w:p>
    <w:p w14:paraId="07163DD4" w14:textId="77777777" w:rsidR="0030070A" w:rsidRPr="0030070A" w:rsidRDefault="0030070A" w:rsidP="0030070A">
      <w:pPr>
        <w:numPr>
          <w:ilvl w:val="0"/>
          <w:numId w:val="5"/>
        </w:numPr>
        <w:rPr>
          <w:lang w:val="en-US"/>
        </w:rPr>
      </w:pPr>
      <w:r w:rsidRPr="0030070A">
        <w:rPr>
          <w:i/>
          <w:iCs/>
          <w:lang w:val="en-US"/>
        </w:rPr>
        <w:t>Google Canada.</w:t>
      </w:r>
      <w:r w:rsidRPr="0030070A">
        <w:rPr>
          <w:lang w:val="en-US"/>
        </w:rPr>
        <w:t> Google has more than 50 000 employees in offices around the world but has been able to maintain a small-company feel thanks to a culture of collaboration, a flat structure with very little hierarchy, small focused teams of employees, kitchens that serve healthy food and courage employees to eat together and socialize, and perks such as in-house massages. The culture also emphasizes innovation and entrepreneurship through its “20 percent time” program which enables employees to spend one day out of five on something other than their job that they are passionate about so that employees can work on new ideas and collaborate with each other. The company even has a chief culture officer to ensure that it maintains its core values and culture. </w:t>
      </w:r>
      <w:hyperlink r:id="rId56" w:anchor="P7000499578000000000000000004F9E" w:tgtFrame="_blank" w:history="1">
        <w:r w:rsidRPr="0030070A">
          <w:rPr>
            <w:rStyle w:val="Hyperlink"/>
            <w:vertAlign w:val="superscript"/>
            <w:lang w:val="en-US"/>
          </w:rPr>
          <w:t>74</w:t>
        </w:r>
      </w:hyperlink>
    </w:p>
    <w:p w14:paraId="155390E5" w14:textId="0F305599" w:rsidR="0030070A" w:rsidRPr="0030070A" w:rsidRDefault="0030070A" w:rsidP="0030070A">
      <w:pPr>
        <w:numPr>
          <w:ilvl w:val="0"/>
          <w:numId w:val="5"/>
        </w:numPr>
        <w:rPr>
          <w:lang w:val="en-US"/>
        </w:rPr>
      </w:pPr>
      <w:r w:rsidRPr="0030070A">
        <w:rPr>
          <w:i/>
          <w:iCs/>
          <w:lang w:val="en-US"/>
        </w:rPr>
        <w:t>Express Scripts Canada.</w:t>
      </w:r>
      <w:r w:rsidRPr="0030070A">
        <w:rPr>
          <w:lang w:val="en-US"/>
        </w:rPr>
        <w:t xml:space="preserve"> Express Scripts Canada, a provider of health benefits management services, has been named the World’s Most Ethical Company thanks in part to its ethics-based culture and commitment to conduct business ethically. Employees at the company have a commitment to ethical </w:t>
      </w:r>
      <w:proofErr w:type="spellStart"/>
      <w:r w:rsidRPr="0030070A">
        <w:rPr>
          <w:lang w:val="en-US"/>
        </w:rPr>
        <w:t>behaviour</w:t>
      </w:r>
      <w:proofErr w:type="spellEnd"/>
      <w:r w:rsidRPr="0030070A">
        <w:rPr>
          <w:lang w:val="en-US"/>
        </w:rPr>
        <w:t xml:space="preserve">, good governance, and top-notch service to clients and patients. The company has a set of values called “Express Way” that </w:t>
      </w:r>
      <w:proofErr w:type="gramStart"/>
      <w:r w:rsidRPr="0030070A">
        <w:rPr>
          <w:lang w:val="en-US"/>
        </w:rPr>
        <w:t>focuses on acting honestly and demonstrating integrity at all times</w:t>
      </w:r>
      <w:proofErr w:type="gramEnd"/>
      <w:r w:rsidRPr="0030070A">
        <w:rPr>
          <w:lang w:val="en-US"/>
        </w:rPr>
        <w:t xml:space="preserve">. The company has a compliance program to prevent, detect, and address unlawful and unethical </w:t>
      </w:r>
      <w:proofErr w:type="spellStart"/>
      <w:r w:rsidRPr="0030070A">
        <w:rPr>
          <w:lang w:val="en-US"/>
        </w:rPr>
        <w:t>behaviour</w:t>
      </w:r>
      <w:proofErr w:type="spellEnd"/>
      <w:r w:rsidRPr="0030070A">
        <w:rPr>
          <w:lang w:val="en-US"/>
        </w:rPr>
        <w:t>, and the compliance department hosts an annual Compliance Awareness Day to promote awareness of the program. Privacy protection is also embedded into the culture through mandatory annual training and a value of privacy vigilance that guides daily work and future planning.</w:t>
      </w:r>
      <w:hyperlink r:id="rId57" w:anchor="P7000499578000000000000000004FA0" w:tgtFrame="_blank" w:history="1">
        <w:r w:rsidRPr="0030070A">
          <w:rPr>
            <w:rStyle w:val="Hyperlink"/>
            <w:vertAlign w:val="superscript"/>
            <w:lang w:val="en-US"/>
          </w:rPr>
          <w:t>75</w:t>
        </w:r>
      </w:hyperlink>
    </w:p>
    <w:p w14:paraId="41EA4C46" w14:textId="4C5075D8" w:rsidR="0030070A" w:rsidRDefault="0030070A" w:rsidP="0030070A">
      <w:pPr>
        <w:rPr>
          <w:lang w:val="en-US"/>
        </w:rPr>
      </w:pPr>
      <w:r w:rsidRPr="0030070A">
        <w:rPr>
          <w:lang w:val="en-US"/>
        </w:rPr>
        <w:t>Google Canada has a strong corporate culture that emphasizes innovation, collaboration, and entrepreneurship.</w:t>
      </w:r>
    </w:p>
    <w:p w14:paraId="45C5C033" w14:textId="544E1696" w:rsidR="0030070A" w:rsidRDefault="0030070A" w:rsidP="0030070A">
      <w:pPr>
        <w:pStyle w:val="Heading3"/>
        <w:rPr>
          <w:lang w:val="en-US"/>
        </w:rPr>
      </w:pPr>
      <w:r>
        <w:rPr>
          <w:lang w:val="en-US"/>
        </w:rPr>
        <w:t>Caveats</w:t>
      </w:r>
    </w:p>
    <w:p w14:paraId="52C55015" w14:textId="305EE29E" w:rsidR="0030070A" w:rsidRDefault="0030070A" w:rsidP="0030070A">
      <w:pPr>
        <w:rPr>
          <w:lang w:val="en-US"/>
        </w:rPr>
      </w:pPr>
      <w:r w:rsidRPr="0030070A">
        <w:rPr>
          <w:lang w:val="en-US"/>
        </w:rPr>
        <w:t>Three points are worth emphasizing about strong cultures. First, an organization need not be big to have a strong culture. If its members agree strongly about certain beliefs, values, and assumptions, a small business, school, or social service agency can have a strong culture. Second, strong cultures do not necessarily result in blind conformity. For example, a strong culture at 3M supports and rewards </w:t>
      </w:r>
      <w:r w:rsidRPr="0030070A">
        <w:rPr>
          <w:i/>
          <w:iCs/>
          <w:lang w:val="en-US"/>
        </w:rPr>
        <w:t>non-</w:t>
      </w:r>
      <w:r w:rsidRPr="0030070A">
        <w:rPr>
          <w:lang w:val="en-US"/>
        </w:rPr>
        <w:t>conformity in the form of innovation and creativity. Finally, Hilti, Google Canada, and Express Scripts are obviously successful organizations.</w:t>
      </w:r>
    </w:p>
    <w:p w14:paraId="432881FE" w14:textId="1FE0AB52" w:rsidR="0030070A" w:rsidRPr="0030070A" w:rsidRDefault="0030070A" w:rsidP="0030070A">
      <w:pPr>
        <w:pStyle w:val="Heading3"/>
        <w:rPr>
          <w:lang w:val="en-US"/>
        </w:rPr>
      </w:pPr>
      <w:r w:rsidRPr="0030070A">
        <w:rPr>
          <w:lang w:val="en-US"/>
        </w:rPr>
        <w:t>Finally, Hilti, Google Canada, and Express Scripts are obviously successful organizations. </w:t>
      </w:r>
      <w:r w:rsidRPr="0030070A">
        <w:rPr>
          <w:b/>
          <w:lang w:val="en-US"/>
        </w:rPr>
        <w:t>Thus, strong cultures are associated with greater success and effectiveness</w:t>
      </w:r>
      <w:r w:rsidRPr="0030070A">
        <w:rPr>
          <w:lang w:val="en-US"/>
        </w:rPr>
        <w:t>. Let’s now consider the assets and liabilities of strong cultures.</w:t>
      </w:r>
    </w:p>
    <w:p w14:paraId="6A196E4E" w14:textId="77777777" w:rsidR="0030070A" w:rsidRPr="0030070A" w:rsidRDefault="0030070A" w:rsidP="0030070A">
      <w:pPr>
        <w:pStyle w:val="Heading2"/>
        <w:rPr>
          <w:lang w:val="en-US"/>
        </w:rPr>
      </w:pPr>
      <w:r w:rsidRPr="0030070A">
        <w:rPr>
          <w:lang w:val="en-US"/>
        </w:rPr>
        <w:t>Assets of Strong Cultures</w:t>
      </w:r>
    </w:p>
    <w:p w14:paraId="6CA98425" w14:textId="77777777" w:rsidR="0030070A" w:rsidRPr="0030070A" w:rsidRDefault="0030070A" w:rsidP="0030070A">
      <w:pPr>
        <w:rPr>
          <w:lang w:val="en-US"/>
        </w:rPr>
      </w:pPr>
      <w:r w:rsidRPr="0030070A">
        <w:rPr>
          <w:lang w:val="en-US"/>
        </w:rPr>
        <w:t>Organizations with strong cultures have several potential advantages over those lacking a strong culture.</w:t>
      </w:r>
    </w:p>
    <w:p w14:paraId="278C4EA3" w14:textId="77777777" w:rsidR="0030070A" w:rsidRPr="0030070A" w:rsidRDefault="0030070A" w:rsidP="0030070A">
      <w:pPr>
        <w:pStyle w:val="Heading3"/>
        <w:rPr>
          <w:lang w:val="en-US"/>
        </w:rPr>
      </w:pPr>
      <w:r w:rsidRPr="0030070A">
        <w:rPr>
          <w:lang w:val="en-US"/>
        </w:rPr>
        <w:t>Coordination</w:t>
      </w:r>
    </w:p>
    <w:p w14:paraId="4CB17A96" w14:textId="77777777" w:rsidR="0030070A" w:rsidRPr="0030070A" w:rsidRDefault="0030070A" w:rsidP="0030070A">
      <w:pPr>
        <w:rPr>
          <w:lang w:val="en-US"/>
        </w:rPr>
      </w:pPr>
      <w:r w:rsidRPr="0030070A">
        <w:rPr>
          <w:lang w:val="en-US"/>
        </w:rPr>
        <w:t>In effective organizations, the right hand (e.g., finance) knows what the left hand (e.g., production) is doing. The overarching values and assumptions of strong cultures can facilitate such communication. In turn, different parts of the organization can learn from each other and can coordinate their efforts. This is especially important in decentralized, team-oriented organizations. At Google Canada, coordination and collaboration are facilitated by providing places for employees to communicate and socialize with each other, weekly TGIF meetings, and its “20 percent time” program, which enables employees to work together one day out of five on something other than their job that they are passionate about.</w:t>
      </w:r>
      <w:hyperlink r:id="rId58" w:anchor="P7000499578000000000000000004FA2" w:tgtFrame="_blank" w:history="1">
        <w:r w:rsidRPr="0030070A">
          <w:rPr>
            <w:rStyle w:val="Hyperlink"/>
            <w:vertAlign w:val="superscript"/>
            <w:lang w:val="en-US"/>
          </w:rPr>
          <w:t>76</w:t>
        </w:r>
      </w:hyperlink>
    </w:p>
    <w:p w14:paraId="4FB8AF3F" w14:textId="77777777" w:rsidR="0030070A" w:rsidRPr="0030070A" w:rsidRDefault="0030070A" w:rsidP="0030070A">
      <w:pPr>
        <w:pStyle w:val="Heading3"/>
        <w:rPr>
          <w:lang w:val="en-US"/>
        </w:rPr>
      </w:pPr>
      <w:r w:rsidRPr="0030070A">
        <w:rPr>
          <w:lang w:val="en-US"/>
        </w:rPr>
        <w:t>Conflict Resolution</w:t>
      </w:r>
    </w:p>
    <w:p w14:paraId="7B27ED28" w14:textId="77777777" w:rsidR="0030070A" w:rsidRPr="0030070A" w:rsidRDefault="0030070A" w:rsidP="0030070A">
      <w:pPr>
        <w:rPr>
          <w:lang w:val="en-US"/>
        </w:rPr>
      </w:pPr>
      <w:r w:rsidRPr="0030070A">
        <w:rPr>
          <w:lang w:val="en-US"/>
        </w:rPr>
        <w:t xml:space="preserve">You might be tempted to think that a strong culture would produce strong conflicts within an organization—that is, you might expect the intensity associated with strongly held assumptions and values to lead to friction among organizational members. There may be some truth to this. Nevertheless, sharing core values can be a powerful mechanism that helps to ultimately resolve conflicts—a light in a storm, as it were. For example, in a firm with a core value of excellent customer service, it is still possible for managers to differ about how to handle a </w:t>
      </w:r>
      <w:proofErr w:type="gramStart"/>
      <w:r w:rsidRPr="0030070A">
        <w:rPr>
          <w:lang w:val="en-US"/>
        </w:rPr>
        <w:t>particular customer</w:t>
      </w:r>
      <w:proofErr w:type="gramEnd"/>
      <w:r w:rsidRPr="0030070A">
        <w:rPr>
          <w:lang w:val="en-US"/>
        </w:rPr>
        <w:t xml:space="preserve"> problem. However, the core value will often suggest an appropriate dispute resolution mechanism</w:t>
      </w:r>
      <w:proofErr w:type="gramStart"/>
      <w:r w:rsidRPr="0030070A">
        <w:rPr>
          <w:lang w:val="en-US"/>
        </w:rPr>
        <w:t>—“</w:t>
      </w:r>
      <w:proofErr w:type="gramEnd"/>
      <w:r w:rsidRPr="0030070A">
        <w:rPr>
          <w:lang w:val="en-US"/>
        </w:rPr>
        <w:t>Let’s have the person who is closest to the customer make the final decision.”</w:t>
      </w:r>
    </w:p>
    <w:p w14:paraId="45C21F9A" w14:textId="77777777" w:rsidR="0030070A" w:rsidRPr="0030070A" w:rsidRDefault="0030070A" w:rsidP="0030070A">
      <w:pPr>
        <w:pStyle w:val="Heading3"/>
        <w:rPr>
          <w:lang w:val="en-US"/>
        </w:rPr>
      </w:pPr>
      <w:r w:rsidRPr="0030070A">
        <w:rPr>
          <w:lang w:val="en-US"/>
        </w:rPr>
        <w:t>Financial Success</w:t>
      </w:r>
    </w:p>
    <w:p w14:paraId="43432B64" w14:textId="77777777" w:rsidR="0030070A" w:rsidRPr="0030070A" w:rsidRDefault="0030070A" w:rsidP="0030070A">
      <w:pPr>
        <w:rPr>
          <w:b/>
          <w:lang w:val="en-US"/>
        </w:rPr>
      </w:pPr>
      <w:r w:rsidRPr="0030070A">
        <w:rPr>
          <w:lang w:val="en-US"/>
        </w:rPr>
        <w:t xml:space="preserve">Does a strong culture pay off in terms of dollars and cents—that is, do the assets we discussed above get translated into bottom-line financial success? The answer seems to be yes, </w:t>
      </w:r>
      <w:proofErr w:type="gramStart"/>
      <w:r w:rsidRPr="0030070A">
        <w:rPr>
          <w:b/>
          <w:lang w:val="en-US"/>
        </w:rPr>
        <w:t>as long as</w:t>
      </w:r>
      <w:proofErr w:type="gramEnd"/>
      <w:r w:rsidRPr="0030070A">
        <w:rPr>
          <w:b/>
          <w:lang w:val="en-US"/>
        </w:rPr>
        <w:t xml:space="preserve"> the liabilities discussed below can be avoided.</w:t>
      </w:r>
    </w:p>
    <w:p w14:paraId="02E46A02" w14:textId="77777777" w:rsidR="0030070A" w:rsidRPr="0030070A" w:rsidRDefault="0030070A" w:rsidP="0030070A">
      <w:pPr>
        <w:rPr>
          <w:lang w:val="en-US"/>
        </w:rPr>
      </w:pPr>
      <w:r w:rsidRPr="0030070A">
        <w:rPr>
          <w:lang w:val="en-US"/>
        </w:rPr>
        <w:t xml:space="preserve">There is growing consensus that </w:t>
      </w:r>
      <w:r w:rsidRPr="0030070A">
        <w:rPr>
          <w:b/>
          <w:lang w:val="en-US"/>
        </w:rPr>
        <w:t>strong cultures contribute to financial success and other indicators of organizational effectiveness </w:t>
      </w:r>
      <w:r w:rsidRPr="0030070A">
        <w:rPr>
          <w:b/>
          <w:i/>
          <w:iCs/>
          <w:lang w:val="en-US"/>
        </w:rPr>
        <w:t>when the culture supports the mission, strategy, and goals of the organization</w:t>
      </w:r>
      <w:r w:rsidRPr="0030070A">
        <w:rPr>
          <w:i/>
          <w:iCs/>
          <w:lang w:val="en-US"/>
        </w:rPr>
        <w:t>.</w:t>
      </w:r>
      <w:hyperlink r:id="rId59" w:anchor="P7000499578000000000000000004FA4" w:tgtFrame="_blank" w:history="1">
        <w:r w:rsidRPr="0030070A">
          <w:rPr>
            <w:rStyle w:val="Hyperlink"/>
            <w:vertAlign w:val="superscript"/>
            <w:lang w:val="en-US"/>
          </w:rPr>
          <w:t>77</w:t>
        </w:r>
      </w:hyperlink>
      <w:r w:rsidRPr="0030070A">
        <w:rPr>
          <w:lang w:val="en-US"/>
        </w:rPr>
        <w:t xml:space="preserve"> A good example is WestJet Airlines. A key aspect of WestJet’s corporate culture is a universal desire to maximize profits. The company has not only become one of the most profitable airlines in North America, but it is also the most successful low-cost carrier in Canadian history. According to former company CEO Clive </w:t>
      </w:r>
      <w:proofErr w:type="spellStart"/>
      <w:r w:rsidRPr="0030070A">
        <w:rPr>
          <w:lang w:val="en-US"/>
        </w:rPr>
        <w:t>Beddoe</w:t>
      </w:r>
      <w:proofErr w:type="spellEnd"/>
      <w:r w:rsidRPr="0030070A">
        <w:rPr>
          <w:lang w:val="en-US"/>
        </w:rPr>
        <w:t>, WestJet’s corporate culture is the primary reason for its extraordinary performance. “The entire environment is conducive to bringing out the best in people,” he says. “It’s the culture that creates the passion to succeed.”</w:t>
      </w:r>
      <w:hyperlink r:id="rId60" w:anchor="P7000499578000000000000000004FA6" w:tgtFrame="_blank" w:history="1">
        <w:r w:rsidRPr="0030070A">
          <w:rPr>
            <w:rStyle w:val="Hyperlink"/>
            <w:vertAlign w:val="superscript"/>
            <w:lang w:val="en-US"/>
          </w:rPr>
          <w:t>78</w:t>
        </w:r>
      </w:hyperlink>
    </w:p>
    <w:p w14:paraId="64DC398D" w14:textId="4F8563F2" w:rsidR="0030070A" w:rsidRDefault="0030070A" w:rsidP="0030070A">
      <w:pPr>
        <w:rPr>
          <w:lang w:val="en-US"/>
        </w:rPr>
      </w:pPr>
      <w:r w:rsidRPr="0030070A">
        <w:rPr>
          <w:lang w:val="en-US"/>
        </w:rPr>
        <w:t xml:space="preserve">Perhaps it is no wonder, then, that executives across Canada have consistently ranked WestJet as having one of the most admired corporate cultures in Canada. Most of the executive respondents also believe that there is a direct correlation between culture and an </w:t>
      </w:r>
      <w:r w:rsidRPr="0030070A">
        <w:rPr>
          <w:b/>
          <w:lang w:val="en-US"/>
        </w:rPr>
        <w:t>organization’s health and financial performance</w:t>
      </w:r>
      <w:r w:rsidRPr="0030070A">
        <w:rPr>
          <w:lang w:val="en-US"/>
        </w:rPr>
        <w:t xml:space="preserve"> and that corporate culture has a tangible impact on their </w:t>
      </w:r>
      <w:r w:rsidRPr="0030070A">
        <w:rPr>
          <w:b/>
          <w:lang w:val="en-US"/>
        </w:rPr>
        <w:t>long-term success</w:t>
      </w:r>
      <w:r w:rsidRPr="0030070A">
        <w:rPr>
          <w:lang w:val="en-US"/>
        </w:rPr>
        <w:t xml:space="preserve"> and an organization’s </w:t>
      </w:r>
      <w:r w:rsidRPr="0030070A">
        <w:rPr>
          <w:b/>
          <w:lang w:val="en-US"/>
        </w:rPr>
        <w:t>ability to recruit, manage, and retain the best people</w:t>
      </w:r>
      <w:r w:rsidRPr="0030070A">
        <w:rPr>
          <w:lang w:val="en-US"/>
        </w:rPr>
        <w:t>. In fact, the most admired corporate cultures have been found to have a three-year average revenue growth that has significantly outpaced the S&amp;P/TSX compound annual growth rate (CAGR) by over 600 percent.</w:t>
      </w:r>
      <w:hyperlink r:id="rId61" w:anchor="P7000499578000000000000000004FA8" w:tgtFrame="_blank" w:history="1">
        <w:r w:rsidRPr="0030070A">
          <w:rPr>
            <w:rStyle w:val="Hyperlink"/>
            <w:vertAlign w:val="superscript"/>
            <w:lang w:val="en-US"/>
          </w:rPr>
          <w:t>79</w:t>
        </w:r>
      </w:hyperlink>
    </w:p>
    <w:p w14:paraId="7E70E413" w14:textId="77777777" w:rsidR="0030070A" w:rsidRPr="0030070A" w:rsidRDefault="0030070A" w:rsidP="0030070A">
      <w:pPr>
        <w:pStyle w:val="Heading2"/>
        <w:rPr>
          <w:lang w:val="en-US"/>
        </w:rPr>
      </w:pPr>
      <w:r w:rsidRPr="0030070A">
        <w:rPr>
          <w:lang w:val="en-US"/>
        </w:rPr>
        <w:t>Liabilities of Strong Cultures</w:t>
      </w:r>
    </w:p>
    <w:p w14:paraId="4B581D98" w14:textId="62F69A05" w:rsidR="0030070A" w:rsidRDefault="0030070A" w:rsidP="0030070A">
      <w:pPr>
        <w:rPr>
          <w:lang w:val="en-US"/>
        </w:rPr>
      </w:pPr>
      <w:r w:rsidRPr="0030070A">
        <w:rPr>
          <w:lang w:val="en-US"/>
        </w:rPr>
        <w:t>On the other side of the coin, strong cultures can be a liability under some circumstances.</w:t>
      </w:r>
    </w:p>
    <w:p w14:paraId="39D1EBCD" w14:textId="77777777" w:rsidR="0030070A" w:rsidRPr="0030070A" w:rsidRDefault="0030070A" w:rsidP="0030070A">
      <w:pPr>
        <w:pStyle w:val="Heading3"/>
        <w:rPr>
          <w:lang w:val="en-US"/>
        </w:rPr>
      </w:pPr>
      <w:r w:rsidRPr="0030070A">
        <w:rPr>
          <w:lang w:val="en-US"/>
        </w:rPr>
        <w:t>Resistance to Change</w:t>
      </w:r>
    </w:p>
    <w:p w14:paraId="454FE1BA" w14:textId="49DB510A" w:rsidR="0030070A" w:rsidRDefault="0030070A" w:rsidP="0030070A">
      <w:pPr>
        <w:rPr>
          <w:lang w:val="en-US"/>
        </w:rPr>
      </w:pPr>
      <w:r w:rsidRPr="0030070A">
        <w:rPr>
          <w:lang w:val="en-US"/>
        </w:rPr>
        <w:t xml:space="preserve">The mission, strategy, or specific goals of an organization can change in response to external pressures, and </w:t>
      </w:r>
      <w:r w:rsidRPr="00DC242B">
        <w:rPr>
          <w:b/>
          <w:lang w:val="en-US"/>
        </w:rPr>
        <w:t>a strong culture that was appropriate for past success might not support the new order</w:t>
      </w:r>
      <w:r w:rsidRPr="0030070A">
        <w:rPr>
          <w:lang w:val="en-US"/>
        </w:rPr>
        <w:t>. That is, the strong consensus about common values and appropriate behavior that makes for a strong culture can prove to be very resistant to change. This means that a strong culture can damage a firm’s ability to innovate.</w:t>
      </w:r>
    </w:p>
    <w:p w14:paraId="7DC0C6B1" w14:textId="22D4A41F" w:rsidR="00DC242B" w:rsidRPr="0030070A" w:rsidRDefault="00DC242B" w:rsidP="00DC242B">
      <w:pPr>
        <w:pStyle w:val="Heading4"/>
        <w:rPr>
          <w:lang w:val="en-US"/>
        </w:rPr>
      </w:pPr>
      <w:r>
        <w:rPr>
          <w:lang w:val="en-US"/>
        </w:rPr>
        <w:t>examples</w:t>
      </w:r>
    </w:p>
    <w:p w14:paraId="249376A3" w14:textId="77777777" w:rsidR="0030070A" w:rsidRPr="0030070A" w:rsidRDefault="0030070A" w:rsidP="0030070A">
      <w:pPr>
        <w:rPr>
          <w:lang w:val="en-US"/>
        </w:rPr>
      </w:pPr>
      <w:r w:rsidRPr="0030070A">
        <w:rPr>
          <w:lang w:val="en-US"/>
        </w:rPr>
        <w:t>An excellent example is the case of IBM. A strong culture dedicated to selling and providing excellent service for mainframe computers contributed to the firm’s remarkable success. However, this strong culture also bred strong complacency that damaged the company’s ability to compete effectively with smaller, more innovative firms. IBM’s strong mainframe culture limited its competitiveness in desktop computing, software development, and systems compatibility.</w:t>
      </w:r>
    </w:p>
    <w:p w14:paraId="483B0B6E" w14:textId="77777777" w:rsidR="0030070A" w:rsidRPr="0030070A" w:rsidRDefault="0030070A" w:rsidP="0030070A">
      <w:pPr>
        <w:rPr>
          <w:lang w:val="en-US"/>
        </w:rPr>
      </w:pPr>
      <w:r w:rsidRPr="0030070A">
        <w:rPr>
          <w:lang w:val="en-US"/>
        </w:rPr>
        <w:t xml:space="preserve">Another good example is the sales culture of software giant Oracle Corporation, which has been described as </w:t>
      </w:r>
      <w:proofErr w:type="spellStart"/>
      <w:r w:rsidRPr="0030070A">
        <w:rPr>
          <w:lang w:val="en-US"/>
        </w:rPr>
        <w:t>hyperaggressive</w:t>
      </w:r>
      <w:proofErr w:type="spellEnd"/>
      <w:r w:rsidRPr="0030070A">
        <w:rPr>
          <w:lang w:val="en-US"/>
        </w:rPr>
        <w:t xml:space="preserve"> and tough as nails—the toughest ever seen in the industry. Oracle salespeople were accused of using brute-force tactics, heavy-handed sales pitches, and even routinely running roughshod over customers. Although the culture was once the envy of the industry and the major reason Oracle became the world’s second-largest software company, when the industry changed, the culture was described as its own worst enemy. Former CEO Larry Ellison set out to change the company’s aggressive sales culture, and one of the first things he did was eliminate a long-established incentive system that encouraged furious sales pushes, over-promising, and steep discounts.</w:t>
      </w:r>
      <w:hyperlink r:id="rId62" w:anchor="P7000499578000000000000000004FAA" w:tgtFrame="_blank" w:history="1">
        <w:r w:rsidRPr="0030070A">
          <w:rPr>
            <w:rStyle w:val="Hyperlink"/>
            <w:vertAlign w:val="superscript"/>
            <w:lang w:val="en-US"/>
          </w:rPr>
          <w:t>80</w:t>
        </w:r>
      </w:hyperlink>
    </w:p>
    <w:p w14:paraId="1C3247FD" w14:textId="5A2E8E07" w:rsidR="0030070A" w:rsidRPr="0030070A" w:rsidRDefault="0030070A" w:rsidP="0030070A">
      <w:pPr>
        <w:rPr>
          <w:rStyle w:val="Heading3Char"/>
          <w:lang w:val="en-US"/>
        </w:rPr>
      </w:pPr>
      <w:r w:rsidRPr="0030070A">
        <w:rPr>
          <w:rStyle w:val="Heading3Char"/>
          <w:lang w:val="en-US"/>
        </w:rPr>
        <w:t>Culture Clash</w:t>
      </w:r>
      <w:r w:rsidR="00DC242B">
        <w:rPr>
          <w:rStyle w:val="Heading3Char"/>
          <w:lang w:val="en-US"/>
        </w:rPr>
        <w:t xml:space="preserve"> from mergers</w:t>
      </w:r>
    </w:p>
    <w:p w14:paraId="1C374256" w14:textId="0EF89358" w:rsidR="00DC242B" w:rsidRDefault="0030070A" w:rsidP="0030070A">
      <w:pPr>
        <w:rPr>
          <w:lang w:val="en-US"/>
        </w:rPr>
      </w:pPr>
      <w:r w:rsidRPr="0030070A">
        <w:rPr>
          <w:lang w:val="en-US"/>
        </w:rPr>
        <w:t>Strong cultures can mix as badly as oil and water when a merger or acquisition pushes two of them together under the same corporate banner.</w:t>
      </w:r>
      <w:hyperlink r:id="rId63" w:anchor="P7000499578000000000000000004FAC" w:tgtFrame="_blank" w:history="1">
        <w:r w:rsidRPr="0030070A">
          <w:rPr>
            <w:rStyle w:val="Hyperlink"/>
            <w:vertAlign w:val="superscript"/>
            <w:lang w:val="en-US"/>
          </w:rPr>
          <w:t>81</w:t>
        </w:r>
      </w:hyperlink>
      <w:r w:rsidRPr="0030070A">
        <w:rPr>
          <w:lang w:val="en-US"/>
        </w:rPr>
        <w:t> </w:t>
      </w:r>
    </w:p>
    <w:p w14:paraId="71394FFD" w14:textId="37AB835D" w:rsidR="00DC242B" w:rsidRDefault="00DC242B" w:rsidP="00DC242B">
      <w:pPr>
        <w:pStyle w:val="Heading4"/>
        <w:rPr>
          <w:lang w:val="en-US"/>
        </w:rPr>
      </w:pPr>
      <w:r>
        <w:rPr>
          <w:lang w:val="en-US"/>
        </w:rPr>
        <w:t>Examples</w:t>
      </w:r>
    </w:p>
    <w:p w14:paraId="50008442" w14:textId="32204D03" w:rsidR="0030070A" w:rsidRPr="0030070A" w:rsidRDefault="0030070A" w:rsidP="0030070A">
      <w:pPr>
        <w:rPr>
          <w:lang w:val="en-US"/>
        </w:rPr>
      </w:pPr>
      <w:r w:rsidRPr="00DC242B">
        <w:rPr>
          <w:color w:val="767171" w:themeColor="background2" w:themeShade="80"/>
          <w:lang w:val="en-US"/>
        </w:rPr>
        <w:t>Consider this: When HBC acquired 50 Towers department stores along with 3000 employees with plans to convert them to Zellers stores, almost every Towers store manager quit. Why? Because the culture of Towers was that management treated employees very positively, and believing that Zellers treated employees poorly, they feared that they would be forced to treat their employees badly.</w:t>
      </w:r>
      <w:hyperlink r:id="rId64" w:anchor="P7000499578000000000000000004FAE" w:tgtFrame="_blank" w:history="1">
        <w:r w:rsidRPr="00DC242B">
          <w:rPr>
            <w:rStyle w:val="Hyperlink"/>
            <w:color w:val="767171" w:themeColor="background2" w:themeShade="80"/>
            <w:vertAlign w:val="superscript"/>
            <w:lang w:val="en-US"/>
          </w:rPr>
          <w:t>82</w:t>
        </w:r>
      </w:hyperlink>
    </w:p>
    <w:p w14:paraId="3EDEBF87" w14:textId="77777777" w:rsidR="0030070A" w:rsidRPr="0030070A" w:rsidRDefault="0030070A" w:rsidP="0030070A">
      <w:pPr>
        <w:rPr>
          <w:lang w:val="en-US"/>
        </w:rPr>
      </w:pPr>
      <w:r w:rsidRPr="0030070A">
        <w:rPr>
          <w:lang w:val="en-US"/>
        </w:rPr>
        <w:t xml:space="preserve">The merger of Hewlett-Packard and Compaq also raised concerns about a culture clash, given the different work habits, attitudes, and strategies of the two companies. For example, Hewlett-Packard was known for careful, methodical decision making, while Compaq had a reputation for moving fast and correcting mistakes later. Hewlett-Packard was engineering oriented and Compaq was sales oriented. The merger involved a vicious battle inside Hewlett-Packard that was described as a corporate civil war. When the companies merged, employees who were once rivals had to work together and learn new systems. They had to resolve culture clashes and overcome the fact that </w:t>
      </w:r>
      <w:proofErr w:type="gramStart"/>
      <w:r w:rsidRPr="00DC242B">
        <w:rPr>
          <w:b/>
          <w:lang w:val="en-US"/>
        </w:rPr>
        <w:t>more often than not</w:t>
      </w:r>
      <w:proofErr w:type="gramEnd"/>
      <w:r w:rsidRPr="00DC242B">
        <w:rPr>
          <w:b/>
          <w:lang w:val="en-US"/>
        </w:rPr>
        <w:t>, high-tech mergers fail</w:t>
      </w:r>
      <w:r w:rsidRPr="0030070A">
        <w:rPr>
          <w:lang w:val="en-US"/>
        </w:rPr>
        <w:t>. This, however, was nothing new to Compaq. The company had already experienced a culture clash when it merged with Digital Equipment Corp. in 1998. Many of the promised benefits had not materialized, product decisions were not made quickly or were changed, and confused customers took their business elsewhere.</w:t>
      </w:r>
      <w:hyperlink r:id="rId65" w:anchor="P7000499578000000000000000004FB0" w:tgtFrame="_blank" w:history="1">
        <w:r w:rsidRPr="0030070A">
          <w:rPr>
            <w:rStyle w:val="Hyperlink"/>
            <w:vertAlign w:val="superscript"/>
            <w:lang w:val="en-US"/>
          </w:rPr>
          <w:t>83</w:t>
        </w:r>
      </w:hyperlink>
    </w:p>
    <w:p w14:paraId="026678EF" w14:textId="77777777" w:rsidR="0030070A" w:rsidRPr="0030070A" w:rsidRDefault="0030070A" w:rsidP="0030070A">
      <w:pPr>
        <w:pStyle w:val="Heading3"/>
        <w:rPr>
          <w:lang w:val="en-US"/>
        </w:rPr>
      </w:pPr>
      <w:r w:rsidRPr="0030070A">
        <w:rPr>
          <w:lang w:val="en-US"/>
        </w:rPr>
        <w:t>Pathology</w:t>
      </w:r>
    </w:p>
    <w:p w14:paraId="760D7EC8" w14:textId="77777777" w:rsidR="00DC242B" w:rsidRDefault="0030070A" w:rsidP="0030070A">
      <w:pPr>
        <w:rPr>
          <w:lang w:val="en-US"/>
        </w:rPr>
      </w:pPr>
      <w:r w:rsidRPr="0030070A">
        <w:rPr>
          <w:lang w:val="en-US"/>
        </w:rPr>
        <w:t>Some strong cultures can threaten organizational effectiveness simply because the cultures are, in some sense, pathological.</w:t>
      </w:r>
      <w:hyperlink r:id="rId66" w:anchor="P7000499578000000000000000004FB2" w:tgtFrame="_blank" w:history="1">
        <w:r w:rsidRPr="0030070A">
          <w:rPr>
            <w:rStyle w:val="Hyperlink"/>
            <w:vertAlign w:val="superscript"/>
            <w:lang w:val="en-US"/>
          </w:rPr>
          <w:t>84</w:t>
        </w:r>
      </w:hyperlink>
      <w:r w:rsidRPr="0030070A">
        <w:rPr>
          <w:lang w:val="en-US"/>
        </w:rPr>
        <w:t xml:space="preserve"> Such cultures may be based on beliefs, values, and assumptions that support infighting, secrecy, and paranoia, pursuits that hardly leave time for doing business. </w:t>
      </w:r>
    </w:p>
    <w:p w14:paraId="01DEDF31" w14:textId="3CC66C53" w:rsidR="00DC242B" w:rsidRDefault="00DC242B" w:rsidP="00DC242B">
      <w:pPr>
        <w:pStyle w:val="Heading4"/>
        <w:rPr>
          <w:lang w:val="en-US"/>
        </w:rPr>
      </w:pPr>
      <w:r>
        <w:rPr>
          <w:lang w:val="en-US"/>
        </w:rPr>
        <w:t>Examples</w:t>
      </w:r>
    </w:p>
    <w:p w14:paraId="224763E4" w14:textId="7EC5B5DD" w:rsidR="00DC242B" w:rsidRDefault="0030070A" w:rsidP="0030070A">
      <w:pPr>
        <w:rPr>
          <w:lang w:val="en-US"/>
        </w:rPr>
      </w:pPr>
      <w:r w:rsidRPr="0030070A">
        <w:rPr>
          <w:lang w:val="en-US"/>
        </w:rPr>
        <w:t xml:space="preserve">The collapse of Enron has been blamed in part on a culture that valued lies and deception rather than honesty and truth, and the collapse of WorldCom has been attributed to a culture of secrecy and blind obedience in which executives were encouraged to hide information from directors and auditors and told to simply follow orders. The use of unethical and fraudulent accounting practices was part and parcel of both cultures. Similarly, when Garth Drabinsky and Myron Gottlieb, co-founders of the theatre company </w:t>
      </w:r>
      <w:proofErr w:type="spellStart"/>
      <w:r w:rsidRPr="0030070A">
        <w:rPr>
          <w:lang w:val="en-US"/>
        </w:rPr>
        <w:t>Livent</w:t>
      </w:r>
      <w:proofErr w:type="spellEnd"/>
      <w:r w:rsidRPr="0030070A">
        <w:rPr>
          <w:lang w:val="en-US"/>
        </w:rPr>
        <w:t xml:space="preserve"> Inc., were sentenced for fraud and forgery, Superior Court Justice Mary Lou </w:t>
      </w:r>
      <w:proofErr w:type="spellStart"/>
      <w:r w:rsidRPr="0030070A">
        <w:rPr>
          <w:lang w:val="en-US"/>
        </w:rPr>
        <w:t>Benotto</w:t>
      </w:r>
      <w:proofErr w:type="spellEnd"/>
      <w:r w:rsidRPr="0030070A">
        <w:rPr>
          <w:lang w:val="en-US"/>
        </w:rPr>
        <w:t xml:space="preserve"> stated that the two men presided over a corporation whose culture was one of dishonesty and what she called a “cheating culture.”</w:t>
      </w:r>
      <w:hyperlink r:id="rId67" w:anchor="P7000499578000000000000000004FB4" w:tgtFrame="_blank" w:history="1">
        <w:r w:rsidRPr="0030070A">
          <w:rPr>
            <w:rStyle w:val="Hyperlink"/>
            <w:vertAlign w:val="superscript"/>
            <w:lang w:val="en-US"/>
          </w:rPr>
          <w:t>85</w:t>
        </w:r>
      </w:hyperlink>
    </w:p>
    <w:p w14:paraId="424251CA" w14:textId="470B945C" w:rsidR="0030070A" w:rsidRPr="0030070A" w:rsidRDefault="0030070A" w:rsidP="0030070A">
      <w:pPr>
        <w:rPr>
          <w:lang w:val="en-US"/>
        </w:rPr>
      </w:pPr>
      <w:r w:rsidRPr="0030070A">
        <w:rPr>
          <w:lang w:val="en-US"/>
        </w:rPr>
        <w:t>Another example of a pathological culture is NASA’s culture of risk taking. Although the cause of the fatal crash of the </w:t>
      </w:r>
      <w:r w:rsidRPr="0030070A">
        <w:rPr>
          <w:i/>
          <w:iCs/>
          <w:lang w:val="en-US"/>
        </w:rPr>
        <w:t>Columbia</w:t>
      </w:r>
      <w:r w:rsidRPr="0030070A">
        <w:rPr>
          <w:lang w:val="en-US"/>
        </w:rPr>
        <w:t> space shuttle in February 2003 was a chunk of foam about the size of a briefcase, the root cause was NASA’s culture, which downplayed space-flight risks and suppressed dissent. A report by the Columbia Accident Investigation Board concluded that “NASA’s organizational culture had as much to do with this accident as foam did.” The report indicated that the culture of NASA has sacrificed safety in the pursuit of budget efficiency and tight schedules. One of the board’s recommendations was that the “self-deceptive” and “overconfident” culture be changed.</w:t>
      </w:r>
      <w:hyperlink r:id="rId68" w:anchor="P7000499578000000000000000004FB6" w:tgtFrame="_blank" w:history="1">
        <w:r w:rsidRPr="0030070A">
          <w:rPr>
            <w:rStyle w:val="Hyperlink"/>
            <w:vertAlign w:val="superscript"/>
            <w:lang w:val="en-US"/>
          </w:rPr>
          <w:t>86</w:t>
        </w:r>
      </w:hyperlink>
    </w:p>
    <w:p w14:paraId="05489CDC" w14:textId="77777777" w:rsidR="0030070A" w:rsidRPr="0030070A" w:rsidRDefault="0030070A" w:rsidP="0030070A">
      <w:pPr>
        <w:rPr>
          <w:lang w:val="en-US"/>
        </w:rPr>
      </w:pPr>
      <w:r w:rsidRPr="0030070A">
        <w:rPr>
          <w:lang w:val="en-US"/>
        </w:rPr>
        <w:t>The RCMP has also been singled out as having a pathological culture. Recent allegations and law suits of sexual harassment by former Mounties have been attributed to a culture of silence in which employees were afraid to speak up and sexual harassment was so pervasive that many victims felt that they had no choice but to tolerate it because their complaints went unanswered.</w:t>
      </w:r>
    </w:p>
    <w:p w14:paraId="7BD66091" w14:textId="3EB49E0E" w:rsidR="00775C8E" w:rsidRPr="00DC242B" w:rsidRDefault="00DC242B" w:rsidP="00DC242B">
      <w:pPr>
        <w:pStyle w:val="Heading1"/>
        <w:rPr>
          <w:rStyle w:val="Hyperlink"/>
          <w:color w:val="2F5496" w:themeColor="accent1" w:themeShade="BF"/>
          <w:u w:val="none"/>
          <w:lang w:val="en-US"/>
        </w:rPr>
      </w:pPr>
      <w:r w:rsidRPr="00DC242B">
        <w:rPr>
          <w:lang w:val="en-US"/>
        </w:rPr>
        <w:t>Contributors to the Culture</w:t>
      </w:r>
    </w:p>
    <w:p w14:paraId="5833E7B2" w14:textId="15A00446" w:rsidR="006919F2" w:rsidRDefault="00E56995" w:rsidP="006919F2">
      <w:pPr>
        <w:rPr>
          <w:lang w:val="en-US"/>
        </w:rPr>
      </w:pPr>
      <w:r w:rsidRPr="00E56995">
        <w:rPr>
          <w:lang w:val="en-US"/>
        </w:rPr>
        <w:t>How are cultures built and maintained? In this section, we consider two key factors that contribute to the foundation and continuation of organizational cultures: the founder’s role and socialization.</w:t>
      </w:r>
    </w:p>
    <w:p w14:paraId="7BDEBEA1" w14:textId="77777777" w:rsidR="00E56995" w:rsidRPr="00E56995" w:rsidRDefault="00E56995" w:rsidP="00E56995">
      <w:pPr>
        <w:pStyle w:val="Heading3"/>
        <w:rPr>
          <w:lang w:val="en-US"/>
        </w:rPr>
      </w:pPr>
      <w:r w:rsidRPr="00E56995">
        <w:rPr>
          <w:lang w:val="en-US"/>
        </w:rPr>
        <w:t>The Founder’s Role</w:t>
      </w:r>
    </w:p>
    <w:p w14:paraId="2B4425CB" w14:textId="6A2FCF99" w:rsidR="00E56995" w:rsidRPr="00E56995" w:rsidRDefault="00E56995" w:rsidP="00E56995">
      <w:pPr>
        <w:rPr>
          <w:lang w:val="en-US"/>
        </w:rPr>
      </w:pPr>
      <w:r w:rsidRPr="00E56995">
        <w:rPr>
          <w:lang w:val="en-US"/>
        </w:rPr>
        <w:t>It is certainly possible for cultures to emerge over time without the guidance of a key individual. However, it is remarkable how many cultures, especially strong cultures, reflect the values of an organization’s founder.</w:t>
      </w:r>
      <w:r w:rsidRPr="00E56995">
        <w:rPr>
          <w:rFonts w:ascii="Palatino ET W02" w:hAnsi="Palatino ET W02"/>
          <w:color w:val="070707"/>
          <w:shd w:val="clear" w:color="auto" w:fill="FFFFFF"/>
          <w:lang w:val="en-US"/>
        </w:rPr>
        <w:t xml:space="preserve"> </w:t>
      </w:r>
      <w:r w:rsidRPr="00E56995">
        <w:rPr>
          <w:lang w:val="en-US"/>
        </w:rPr>
        <w:t xml:space="preserve">As we shall see shortly, such an imprint is often kept alive through a series of stories about the founder passed on to successive generations of new employees. This provides continuing reinforcement of the firm’s core values. </w:t>
      </w:r>
    </w:p>
    <w:p w14:paraId="59A5933B" w14:textId="77777777" w:rsidR="00E56995" w:rsidRDefault="00E56995" w:rsidP="006919F2">
      <w:pPr>
        <w:rPr>
          <w:lang w:val="en-US"/>
        </w:rPr>
      </w:pPr>
      <w:r w:rsidRPr="00E56995">
        <w:rPr>
          <w:lang w:val="en-US"/>
        </w:rPr>
        <w:t xml:space="preserve">In a similar vein, most experts agree that top management strongly shapes the organization’s culture. The culture will usually begin to emulate what top management “pays attention to.” </w:t>
      </w:r>
    </w:p>
    <w:p w14:paraId="2CD86447" w14:textId="77777777" w:rsidR="00E56995" w:rsidRPr="00E56995" w:rsidRDefault="00E56995" w:rsidP="00E56995">
      <w:pPr>
        <w:pStyle w:val="Heading3"/>
        <w:rPr>
          <w:lang w:val="en-US"/>
        </w:rPr>
      </w:pPr>
      <w:r w:rsidRPr="00E56995">
        <w:rPr>
          <w:lang w:val="en-US"/>
        </w:rPr>
        <w:t>Socialization</w:t>
      </w:r>
    </w:p>
    <w:p w14:paraId="048BBAC8" w14:textId="77777777" w:rsidR="00E56995" w:rsidRPr="00E56995" w:rsidRDefault="00E56995" w:rsidP="00E56995">
      <w:pPr>
        <w:rPr>
          <w:lang w:val="en-US"/>
        </w:rPr>
      </w:pPr>
      <w:r w:rsidRPr="00E56995">
        <w:rPr>
          <w:lang w:val="en-US"/>
        </w:rPr>
        <w:t xml:space="preserve">The precise nature of the socialization process is a key to the culture that emerges in an organization, because socialization is one of the </w:t>
      </w:r>
      <w:proofErr w:type="gramStart"/>
      <w:r w:rsidRPr="00E56995">
        <w:rPr>
          <w:lang w:val="en-US"/>
        </w:rPr>
        <w:t>primary</w:t>
      </w:r>
      <w:proofErr w:type="gramEnd"/>
      <w:r w:rsidRPr="00E56995">
        <w:rPr>
          <w:lang w:val="en-US"/>
        </w:rPr>
        <w:t xml:space="preserve"> means by which individuals can learn the culture’s beliefs, values, and assumptions. Weak or fragmented cultures often feature haphazard selection and a nearly random series of job assignments that fail to present the new hire with a coherent set of experiences. On the other hand, Richard Pascale, of the University of Oxford, notes that organizations with strong cultures go to great pains to expose employees to a careful, step-by-step socialization process (</w:t>
      </w:r>
      <w:hyperlink r:id="rId69" w:anchor="P7000499578000000000000000002A0C" w:tgtFrame="_blank" w:history="1">
        <w:r w:rsidRPr="00E56995">
          <w:rPr>
            <w:rStyle w:val="Hyperlink"/>
            <w:lang w:val="en-US"/>
          </w:rPr>
          <w:t>Exhibit8.7</w:t>
        </w:r>
      </w:hyperlink>
      <w:r w:rsidRPr="00E56995">
        <w:rPr>
          <w:lang w:val="en-US"/>
        </w:rPr>
        <w:t>).</w:t>
      </w:r>
      <w:hyperlink r:id="rId70" w:anchor="P7000499578000000000000000004FBE" w:tgtFrame="_blank" w:history="1">
        <w:r w:rsidRPr="00E56995">
          <w:rPr>
            <w:rStyle w:val="Hyperlink"/>
            <w:vertAlign w:val="superscript"/>
            <w:lang w:val="en-US"/>
          </w:rPr>
          <w:t>90</w:t>
        </w:r>
      </w:hyperlink>
    </w:p>
    <w:p w14:paraId="27734D46" w14:textId="77777777" w:rsidR="00E56995" w:rsidRDefault="00E56995" w:rsidP="00E56995">
      <w:pPr>
        <w:pStyle w:val="Heading4"/>
        <w:rPr>
          <w:lang w:val="en-US"/>
        </w:rPr>
      </w:pPr>
      <w:r w:rsidRPr="00E56995">
        <w:rPr>
          <w:lang w:val="en-US"/>
        </w:rPr>
        <w:t>Step 1—Selecting Employees. </w:t>
      </w:r>
    </w:p>
    <w:p w14:paraId="69E92B8E" w14:textId="77777777" w:rsidR="00865469" w:rsidRPr="00E56995" w:rsidRDefault="00E56995" w:rsidP="00865469">
      <w:pPr>
        <w:rPr>
          <w:lang w:val="en-US"/>
        </w:rPr>
      </w:pPr>
      <w:r w:rsidRPr="00E56995">
        <w:rPr>
          <w:lang w:val="en-US"/>
        </w:rPr>
        <w:t xml:space="preserve">New employees are carefully selected to obtain those who will be able to adapt to the existing culture, and realistic job previews are provided to allow candidates to deselect themselves (i.e., self-selection). </w:t>
      </w:r>
      <w:r w:rsidR="00865469" w:rsidRPr="00E56995">
        <w:rPr>
          <w:lang w:val="en-US"/>
        </w:rPr>
        <w:t>An increasing number of organizations now emphasize recruiting and selecting employees for their fit to the company’s values and culture (PO fit).</w:t>
      </w:r>
      <w:hyperlink r:id="rId71" w:anchor="P7000499578000000000000000004FC2" w:tgtFrame="_blank" w:history="1">
        <w:r w:rsidR="00865469" w:rsidRPr="00E56995">
          <w:rPr>
            <w:rStyle w:val="Hyperlink"/>
            <w:vertAlign w:val="superscript"/>
            <w:lang w:val="en-US"/>
          </w:rPr>
          <w:t>92</w:t>
        </w:r>
      </w:hyperlink>
    </w:p>
    <w:p w14:paraId="4FD4BF66" w14:textId="66CB4CCE" w:rsidR="00865469" w:rsidRDefault="00865469" w:rsidP="00865469">
      <w:pPr>
        <w:pStyle w:val="Heading5"/>
        <w:rPr>
          <w:lang w:val="en-US"/>
        </w:rPr>
      </w:pPr>
      <w:r>
        <w:rPr>
          <w:lang w:val="en-US"/>
        </w:rPr>
        <w:t>Examples</w:t>
      </w:r>
    </w:p>
    <w:p w14:paraId="7F894CF7" w14:textId="4138B865" w:rsidR="00E56995" w:rsidRPr="00E56995" w:rsidRDefault="00E56995" w:rsidP="00E56995">
      <w:pPr>
        <w:rPr>
          <w:lang w:val="en-US"/>
        </w:rPr>
      </w:pPr>
      <w:r w:rsidRPr="00E56995">
        <w:rPr>
          <w:lang w:val="en-US"/>
        </w:rPr>
        <w:t>Pascale cites Procter &amp; Gamble’s series of individual interviews, group interviews, and tests for brand management positions. Another good example is the interview process conducted by Google Canada, in which employees participate in the selection of new hires who fit the Google culture. At Kicking Horse Coffee, they look for employees who will be a good fit for the culture.</w:t>
      </w:r>
      <w:hyperlink r:id="rId72" w:anchor="P7000499578000000000000000004FC0" w:tgtFrame="_blank" w:history="1">
        <w:r w:rsidRPr="00E56995">
          <w:rPr>
            <w:rStyle w:val="Hyperlink"/>
            <w:vertAlign w:val="superscript"/>
            <w:lang w:val="en-US"/>
          </w:rPr>
          <w:t>91</w:t>
        </w:r>
      </w:hyperlink>
      <w:r w:rsidRPr="00E56995">
        <w:rPr>
          <w:lang w:val="en-US"/>
        </w:rPr>
        <w:t> </w:t>
      </w:r>
      <w:r w:rsidR="00865469" w:rsidRPr="00E56995">
        <w:rPr>
          <w:lang w:val="en-US"/>
        </w:rPr>
        <w:t xml:space="preserve"> </w:t>
      </w:r>
    </w:p>
    <w:p w14:paraId="741EACC8" w14:textId="77777777" w:rsidR="00E56995" w:rsidRDefault="00E56995" w:rsidP="00E56995">
      <w:pPr>
        <w:pStyle w:val="Heading4"/>
        <w:rPr>
          <w:lang w:val="en-US"/>
        </w:rPr>
      </w:pPr>
      <w:r w:rsidRPr="00E56995">
        <w:rPr>
          <w:lang w:val="en-US"/>
        </w:rPr>
        <w:t>Step 2—Debasement and Hazing. </w:t>
      </w:r>
    </w:p>
    <w:p w14:paraId="515A966B" w14:textId="0D6844A9" w:rsidR="00E56995" w:rsidRPr="00E56995" w:rsidRDefault="00E56995" w:rsidP="00E56995">
      <w:pPr>
        <w:rPr>
          <w:lang w:val="en-US"/>
        </w:rPr>
      </w:pPr>
      <w:r w:rsidRPr="00E56995">
        <w:rPr>
          <w:lang w:val="en-US"/>
        </w:rPr>
        <w:t>Debasement and hazing (divestiture socialization tactics) provoke humility in new hires so that they are open to the norms of the organization.</w:t>
      </w:r>
    </w:p>
    <w:p w14:paraId="7D9725AA" w14:textId="77777777" w:rsidR="00E56995" w:rsidRDefault="00E56995" w:rsidP="00E56995">
      <w:pPr>
        <w:pStyle w:val="Heading4"/>
        <w:rPr>
          <w:lang w:val="en-US"/>
        </w:rPr>
      </w:pPr>
      <w:r w:rsidRPr="00E56995">
        <w:rPr>
          <w:lang w:val="en-US"/>
        </w:rPr>
        <w:t>Step 3—Training “in the Trenches.” </w:t>
      </w:r>
    </w:p>
    <w:p w14:paraId="7806033B" w14:textId="4FB8C8E5" w:rsidR="00865469" w:rsidRDefault="00865469" w:rsidP="00E56995">
      <w:pPr>
        <w:rPr>
          <w:lang w:val="en-US"/>
        </w:rPr>
      </w:pPr>
      <w:r>
        <w:rPr>
          <w:noProof/>
          <w:lang w:val="en-US"/>
        </w:rPr>
        <w:drawing>
          <wp:anchor distT="0" distB="0" distL="114300" distR="114300" simplePos="0" relativeHeight="251658240" behindDoc="0" locked="0" layoutInCell="1" allowOverlap="1" wp14:anchorId="314FB45C" wp14:editId="02A85E2E">
            <wp:simplePos x="0" y="0"/>
            <wp:positionH relativeFrom="column">
              <wp:align>right</wp:align>
            </wp:positionH>
            <wp:positionV relativeFrom="paragraph">
              <wp:posOffset>124145040</wp:posOffset>
            </wp:positionV>
            <wp:extent cx="3949700" cy="3386455"/>
            <wp:effectExtent l="0" t="0" r="0" b="4445"/>
            <wp:wrapThrough wrapText="bothSides">
              <wp:wrapPolygon edited="0">
                <wp:start x="0" y="0"/>
                <wp:lineTo x="0" y="21507"/>
                <wp:lineTo x="21461" y="21507"/>
                <wp:lineTo x="21461"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949700" cy="3386455"/>
                    </a:xfrm>
                    <a:prstGeom prst="rect">
                      <a:avLst/>
                    </a:prstGeom>
                    <a:noFill/>
                    <a:ln>
                      <a:noFill/>
                    </a:ln>
                  </pic:spPr>
                </pic:pic>
              </a:graphicData>
            </a:graphic>
          </wp:anchor>
        </w:drawing>
      </w:r>
      <w:r w:rsidR="00E56995" w:rsidRPr="00E56995">
        <w:rPr>
          <w:lang w:val="en-US"/>
        </w:rPr>
        <w:t xml:space="preserve">Training begins “in the trenches” so that employees begin to master one of the core areas of the organization. </w:t>
      </w:r>
    </w:p>
    <w:p w14:paraId="14EC6F99" w14:textId="77777777" w:rsidR="00865469" w:rsidRDefault="00E56995" w:rsidP="00865469">
      <w:pPr>
        <w:pStyle w:val="Heading5"/>
        <w:rPr>
          <w:lang w:val="en-US"/>
        </w:rPr>
      </w:pPr>
      <w:r w:rsidRPr="00E56995">
        <w:rPr>
          <w:lang w:val="en-US"/>
        </w:rPr>
        <w:t>For example,</w:t>
      </w:r>
    </w:p>
    <w:p w14:paraId="1B4955EC" w14:textId="2C9B4EC8" w:rsidR="00E56995" w:rsidRPr="00E56995" w:rsidRDefault="00E56995" w:rsidP="00E56995">
      <w:pPr>
        <w:rPr>
          <w:lang w:val="en-US"/>
        </w:rPr>
      </w:pPr>
      <w:r w:rsidRPr="00E56995">
        <w:rPr>
          <w:lang w:val="en-US"/>
        </w:rPr>
        <w:t>even experienced MBAs will start at the bottom of the professional ladder to ensure that they understand how </w:t>
      </w:r>
      <w:r w:rsidRPr="00E56995">
        <w:rPr>
          <w:i/>
          <w:iCs/>
          <w:lang w:val="en-US"/>
        </w:rPr>
        <w:t>this</w:t>
      </w:r>
      <w:r w:rsidRPr="00E56995">
        <w:rPr>
          <w:lang w:val="en-US"/>
        </w:rPr>
        <w:t> organization works. At Lincoln Electric, an extremely successful producer of industrial products, new MBAs literally spend eight weeks on the welding line so that they truly come to understand and appreciate Lincoln’s unique shop floor culture.</w:t>
      </w:r>
    </w:p>
    <w:p w14:paraId="7C694250" w14:textId="77777777" w:rsidR="00E56995" w:rsidRDefault="00E56995" w:rsidP="00E56995">
      <w:pPr>
        <w:pStyle w:val="Heading4"/>
        <w:rPr>
          <w:lang w:val="en-US"/>
        </w:rPr>
      </w:pPr>
      <w:r w:rsidRPr="00E56995">
        <w:rPr>
          <w:lang w:val="en-US"/>
        </w:rPr>
        <w:t>Step 4—Reward and Promotion. </w:t>
      </w:r>
    </w:p>
    <w:p w14:paraId="10F4ED2A" w14:textId="1048B0F1" w:rsidR="00865469" w:rsidRDefault="00E56995" w:rsidP="00E56995">
      <w:pPr>
        <w:rPr>
          <w:lang w:val="en-US"/>
        </w:rPr>
      </w:pPr>
      <w:r w:rsidRPr="00E56995">
        <w:rPr>
          <w:lang w:val="en-US"/>
        </w:rPr>
        <w:t xml:space="preserve">The reward and promotion system </w:t>
      </w:r>
      <w:proofErr w:type="gramStart"/>
      <w:r w:rsidRPr="00E56995">
        <w:rPr>
          <w:lang w:val="en-US"/>
        </w:rPr>
        <w:t>is</w:t>
      </w:r>
      <w:proofErr w:type="gramEnd"/>
      <w:r w:rsidRPr="00E56995">
        <w:rPr>
          <w:lang w:val="en-US"/>
        </w:rPr>
        <w:t xml:space="preserve"> carefully used to reinforce those employees who perform well in areas that support the values and goals of the organization. </w:t>
      </w:r>
    </w:p>
    <w:p w14:paraId="37DC868C" w14:textId="77777777" w:rsidR="00865469" w:rsidRDefault="00E56995" w:rsidP="00865469">
      <w:pPr>
        <w:pStyle w:val="Heading5"/>
        <w:rPr>
          <w:lang w:val="en-US"/>
        </w:rPr>
      </w:pPr>
      <w:r w:rsidRPr="00E56995">
        <w:rPr>
          <w:lang w:val="en-US"/>
        </w:rPr>
        <w:t>For example,</w:t>
      </w:r>
    </w:p>
    <w:p w14:paraId="67720A69" w14:textId="16E6BADC" w:rsidR="00E56995" w:rsidRPr="00E56995" w:rsidRDefault="00E56995" w:rsidP="00865469">
      <w:pPr>
        <w:rPr>
          <w:lang w:val="en-US"/>
        </w:rPr>
      </w:pPr>
      <w:r w:rsidRPr="00E56995">
        <w:rPr>
          <w:lang w:val="en-US"/>
        </w:rPr>
        <w:t xml:space="preserve"> at Agrium Inc., a supplier of agricultural products and services, rewards and recognition programs are closely aligned with </w:t>
      </w:r>
      <w:proofErr w:type="spellStart"/>
      <w:r w:rsidRPr="00E56995">
        <w:rPr>
          <w:lang w:val="en-US"/>
        </w:rPr>
        <w:t>behaviours</w:t>
      </w:r>
      <w:proofErr w:type="spellEnd"/>
      <w:r w:rsidRPr="00E56995">
        <w:rPr>
          <w:lang w:val="en-US"/>
        </w:rPr>
        <w:t xml:space="preserve"> that exemplify the corporate values.</w:t>
      </w:r>
      <w:hyperlink r:id="rId74" w:anchor="P7000499578000000000000000004FC5" w:tgtFrame="_blank" w:history="1">
        <w:r w:rsidRPr="00E56995">
          <w:rPr>
            <w:rStyle w:val="Hyperlink"/>
            <w:vertAlign w:val="superscript"/>
            <w:lang w:val="en-US"/>
          </w:rPr>
          <w:t>93</w:t>
        </w:r>
      </w:hyperlink>
      <w:r w:rsidRPr="00E56995">
        <w:rPr>
          <w:lang w:val="en-US"/>
        </w:rPr>
        <w:t> At Kicking Horse Coffee, the RAVE award is given to employees who exhibit the company’s cultural values.</w:t>
      </w:r>
    </w:p>
    <w:p w14:paraId="4B14DDA7" w14:textId="77777777" w:rsidR="00E56995" w:rsidRDefault="00E56995" w:rsidP="00E56995">
      <w:pPr>
        <w:pStyle w:val="Heading4"/>
        <w:rPr>
          <w:lang w:val="en-US"/>
        </w:rPr>
      </w:pPr>
      <w:r w:rsidRPr="00E56995">
        <w:rPr>
          <w:lang w:val="en-US"/>
        </w:rPr>
        <w:t>Step 5—Exposure to Core Culture. </w:t>
      </w:r>
    </w:p>
    <w:p w14:paraId="1D064985" w14:textId="46358D74" w:rsidR="00E56995" w:rsidRPr="00E56995" w:rsidRDefault="00E56995" w:rsidP="00E56995">
      <w:pPr>
        <w:rPr>
          <w:lang w:val="en-US"/>
        </w:rPr>
      </w:pPr>
      <w:proofErr w:type="gramStart"/>
      <w:r w:rsidRPr="00E56995">
        <w:rPr>
          <w:lang w:val="en-US"/>
        </w:rPr>
        <w:t>Again</w:t>
      </w:r>
      <w:proofErr w:type="gramEnd"/>
      <w:r w:rsidRPr="00E56995">
        <w:rPr>
          <w:lang w:val="en-US"/>
        </w:rPr>
        <w:t xml:space="preserve"> and again, the culture’s core beliefs, values, and assumptions are asserted to provide guidance for member </w:t>
      </w:r>
      <w:proofErr w:type="spellStart"/>
      <w:r w:rsidRPr="00E56995">
        <w:rPr>
          <w:lang w:val="en-US"/>
        </w:rPr>
        <w:t>behaviour</w:t>
      </w:r>
      <w:proofErr w:type="spellEnd"/>
      <w:r w:rsidRPr="00E56995">
        <w:rPr>
          <w:lang w:val="en-US"/>
        </w:rPr>
        <w:t>. This is done to emphasize that the personal sacrifices required by the socialization process have a true purpose.</w:t>
      </w:r>
    </w:p>
    <w:p w14:paraId="7BFE380E" w14:textId="77777777" w:rsidR="00E56995" w:rsidRDefault="00E56995" w:rsidP="00E56995">
      <w:pPr>
        <w:pStyle w:val="Heading4"/>
        <w:rPr>
          <w:lang w:val="en-US"/>
        </w:rPr>
      </w:pPr>
      <w:r w:rsidRPr="00E56995">
        <w:rPr>
          <w:lang w:val="en-US"/>
        </w:rPr>
        <w:t>Step 6—Organizational Folklore. </w:t>
      </w:r>
    </w:p>
    <w:p w14:paraId="153F31F6" w14:textId="30710CA1" w:rsidR="00E56995" w:rsidRPr="00E56995" w:rsidRDefault="00E56995" w:rsidP="00E56995">
      <w:pPr>
        <w:rPr>
          <w:lang w:val="en-US"/>
        </w:rPr>
      </w:pPr>
      <w:r w:rsidRPr="00E56995">
        <w:rPr>
          <w:lang w:val="en-US"/>
        </w:rPr>
        <w:t>Members are exposed to folklore about the organization, stories that reinforce the nature of the culture. We examine this in more detail below.</w:t>
      </w:r>
    </w:p>
    <w:p w14:paraId="7BCF3D25" w14:textId="77777777" w:rsidR="00E56995" w:rsidRDefault="00E56995" w:rsidP="00E56995">
      <w:pPr>
        <w:pStyle w:val="Heading4"/>
        <w:rPr>
          <w:lang w:val="en-US"/>
        </w:rPr>
      </w:pPr>
      <w:r w:rsidRPr="00E56995">
        <w:rPr>
          <w:lang w:val="en-US"/>
        </w:rPr>
        <w:t>Step 7—Role Models. </w:t>
      </w:r>
    </w:p>
    <w:p w14:paraId="346C5826" w14:textId="62B95A6F" w:rsidR="00E56995" w:rsidRPr="00E56995" w:rsidRDefault="00E56995" w:rsidP="00E56995">
      <w:pPr>
        <w:rPr>
          <w:lang w:val="en-US"/>
        </w:rPr>
      </w:pPr>
      <w:r w:rsidRPr="00E56995">
        <w:rPr>
          <w:lang w:val="en-US"/>
        </w:rPr>
        <w:t>Identifying people as “fast-trackers” provides new members with role models whose actions and views are consistent with the culture. These role models serve as tangible examples for new members to imitate.</w:t>
      </w:r>
    </w:p>
    <w:p w14:paraId="42186E9F" w14:textId="75524677" w:rsidR="006919F2" w:rsidRDefault="00865469" w:rsidP="006919F2">
      <w:pPr>
        <w:rPr>
          <w:lang w:val="en-US"/>
        </w:rPr>
      </w:pPr>
      <w:r w:rsidRPr="00865469">
        <w:rPr>
          <w:lang w:val="en-US"/>
        </w:rPr>
        <w:t>Pascale is careful to note that it is the </w:t>
      </w:r>
      <w:r w:rsidRPr="00865469">
        <w:rPr>
          <w:i/>
          <w:iCs/>
          <w:lang w:val="en-US"/>
        </w:rPr>
        <w:t>consistency</w:t>
      </w:r>
      <w:r w:rsidRPr="00865469">
        <w:rPr>
          <w:lang w:val="en-US"/>
        </w:rPr>
        <w:t> among these steps and their mutually reinforcing properties that make for a strong culture. </w:t>
      </w:r>
    </w:p>
    <w:p w14:paraId="65D3A098" w14:textId="77777777" w:rsidR="00865469" w:rsidRPr="00865469" w:rsidRDefault="00865469" w:rsidP="00865469">
      <w:pPr>
        <w:pStyle w:val="Heading1"/>
        <w:rPr>
          <w:lang w:val="en-US"/>
        </w:rPr>
      </w:pPr>
      <w:r w:rsidRPr="00865469">
        <w:rPr>
          <w:lang w:val="en-US"/>
        </w:rPr>
        <w:t>Diagnosing a Culture</w:t>
      </w:r>
    </w:p>
    <w:p w14:paraId="588FFFBC" w14:textId="72E2EF18" w:rsidR="00865469" w:rsidRDefault="00865469" w:rsidP="00865469">
      <w:pPr>
        <w:rPr>
          <w:lang w:val="en-US"/>
        </w:rPr>
      </w:pPr>
      <w:r w:rsidRPr="00865469">
        <w:rPr>
          <w:lang w:val="en-US"/>
        </w:rPr>
        <w:t>way to grasp a culture is to examine the symbols, rituals, and stories that characterize the organization’s way of life. For insiders, these symbols, rituals, and stories are mechanisms that teach, communicate, and reinforce the company’s culture.</w:t>
      </w:r>
    </w:p>
    <w:p w14:paraId="266116E8" w14:textId="451F3062" w:rsidR="00865469" w:rsidRPr="00865469" w:rsidRDefault="00865469" w:rsidP="00865469">
      <w:pPr>
        <w:pStyle w:val="Heading2"/>
        <w:rPr>
          <w:lang w:val="en-US"/>
        </w:rPr>
      </w:pPr>
      <w:r w:rsidRPr="00865469">
        <w:rPr>
          <w:lang w:val="en-US"/>
        </w:rPr>
        <w:t>Symbols</w:t>
      </w:r>
    </w:p>
    <w:p w14:paraId="3BD5538D" w14:textId="24C6C201" w:rsidR="00093554" w:rsidRDefault="00856C72" w:rsidP="00856C72">
      <w:pPr>
        <w:pStyle w:val="Heading2"/>
        <w:rPr>
          <w:lang w:val="en-US"/>
        </w:rPr>
      </w:pPr>
      <w:r w:rsidRPr="00856C72">
        <w:rPr>
          <w:lang w:val="en-US"/>
        </w:rPr>
        <w:t>Rituals</w:t>
      </w:r>
    </w:p>
    <w:p w14:paraId="0C718B7B" w14:textId="77777777" w:rsidR="00856C72" w:rsidRPr="00856C72" w:rsidRDefault="00856C72" w:rsidP="00856C72">
      <w:pPr>
        <w:pStyle w:val="Heading2"/>
        <w:rPr>
          <w:lang w:val="en-US"/>
        </w:rPr>
      </w:pPr>
      <w:r w:rsidRPr="00856C72">
        <w:rPr>
          <w:lang w:val="en-US"/>
        </w:rPr>
        <w:t>Stories</w:t>
      </w:r>
    </w:p>
    <w:p w14:paraId="65D0A41B" w14:textId="4D32F97F" w:rsidR="00093554" w:rsidRPr="00856C72" w:rsidRDefault="00856C72" w:rsidP="00856C72">
      <w:pPr>
        <w:rPr>
          <w:lang w:val="en-US"/>
        </w:rPr>
      </w:pPr>
      <w:r w:rsidRPr="00856C72">
        <w:rPr>
          <w:lang w:val="en-US"/>
        </w:rPr>
        <w:t xml:space="preserve">Organizations often communicate their culture </w:t>
      </w:r>
      <w:proofErr w:type="gramStart"/>
      <w:r w:rsidRPr="00856C72">
        <w:rPr>
          <w:lang w:val="en-US"/>
        </w:rPr>
        <w:t>through the use of</w:t>
      </w:r>
      <w:proofErr w:type="gramEnd"/>
      <w:r w:rsidRPr="00856C72">
        <w:rPr>
          <w:lang w:val="en-US"/>
        </w:rPr>
        <w:t xml:space="preserve"> stories.</w:t>
      </w:r>
    </w:p>
    <w:p w14:paraId="4ACC5FB8" w14:textId="42384226" w:rsidR="00093554" w:rsidRDefault="00856C72" w:rsidP="00856C72">
      <w:pPr>
        <w:pStyle w:val="Heading3"/>
        <w:rPr>
          <w:lang w:val="en-US"/>
        </w:rPr>
      </w:pPr>
      <w:r>
        <w:rPr>
          <w:lang w:val="en-US"/>
        </w:rPr>
        <w:t>Examples</w:t>
      </w:r>
    </w:p>
    <w:p w14:paraId="09204D77" w14:textId="77777777" w:rsidR="00856C72" w:rsidRPr="00856C72" w:rsidRDefault="00856C72" w:rsidP="00856C72">
      <w:pPr>
        <w:rPr>
          <w:lang w:val="en-US"/>
        </w:rPr>
      </w:pPr>
      <w:r w:rsidRPr="00856C72">
        <w:rPr>
          <w:lang w:val="en-US"/>
        </w:rPr>
        <w:t>For example, at the Rocky Mountain Soap Company in Canmore, Alberta, core value stories are presented at meetings, and posters at all locations feature a story for each of the company’s five core values.</w:t>
      </w:r>
      <w:hyperlink r:id="rId75" w:anchor="P7000499578000000000000000004FD1" w:tgtFrame="_blank" w:history="1">
        <w:r w:rsidRPr="00856C72">
          <w:rPr>
            <w:rStyle w:val="Hyperlink"/>
            <w:vertAlign w:val="superscript"/>
            <w:lang w:val="en-US"/>
          </w:rPr>
          <w:t>99</w:t>
        </w:r>
      </w:hyperlink>
      <w:r w:rsidRPr="00856C72">
        <w:rPr>
          <w:lang w:val="en-US"/>
        </w:rPr>
        <w:t xml:space="preserve"> As we noted earlier, the folklore of organizations—stories about past organizational events—is a common aspect of culture. These stories, told repeatedly to successive generations of new employees, are evidently meant to communicate “how things work,” whether they be true, false, or a bit of both. Anyone who has spent much time in a </w:t>
      </w:r>
      <w:proofErr w:type="gramStart"/>
      <w:r w:rsidRPr="00856C72">
        <w:rPr>
          <w:lang w:val="en-US"/>
        </w:rPr>
        <w:t>particular organization</w:t>
      </w:r>
      <w:proofErr w:type="gramEnd"/>
      <w:r w:rsidRPr="00856C72">
        <w:rPr>
          <w:lang w:val="en-US"/>
        </w:rPr>
        <w:t xml:space="preserve"> is familiar with such stories, and they often appear to reflect the uniqueness of organizational cultures.</w:t>
      </w:r>
    </w:p>
    <w:p w14:paraId="37488A66" w14:textId="77777777" w:rsidR="00856C72" w:rsidRPr="00856C72" w:rsidRDefault="00856C72" w:rsidP="00856C72">
      <w:pPr>
        <w:rPr>
          <w:lang w:val="en-US"/>
        </w:rPr>
      </w:pPr>
      <w:r w:rsidRPr="00856C72">
        <w:rPr>
          <w:lang w:val="en-US"/>
        </w:rPr>
        <w:t>However, research indicates that a few common themes underlie many organizational stories:</w:t>
      </w:r>
    </w:p>
    <w:p w14:paraId="74F23F6C" w14:textId="77777777" w:rsidR="00856C72" w:rsidRPr="00856C72" w:rsidRDefault="00856C72" w:rsidP="00856C72">
      <w:pPr>
        <w:numPr>
          <w:ilvl w:val="0"/>
          <w:numId w:val="7"/>
        </w:numPr>
        <w:rPr>
          <w:lang w:val="en-US"/>
        </w:rPr>
      </w:pPr>
      <w:r w:rsidRPr="00856C72">
        <w:rPr>
          <w:lang w:val="en-US"/>
        </w:rPr>
        <w:t>Is the big boss human?</w:t>
      </w:r>
    </w:p>
    <w:p w14:paraId="0C78004F" w14:textId="77777777" w:rsidR="00856C72" w:rsidRPr="00856C72" w:rsidRDefault="00856C72" w:rsidP="00856C72">
      <w:pPr>
        <w:numPr>
          <w:ilvl w:val="0"/>
          <w:numId w:val="7"/>
        </w:numPr>
        <w:rPr>
          <w:lang w:val="en-US"/>
        </w:rPr>
      </w:pPr>
      <w:r w:rsidRPr="00856C72">
        <w:rPr>
          <w:lang w:val="en-US"/>
        </w:rPr>
        <w:t>Can the little person rise to the top?</w:t>
      </w:r>
    </w:p>
    <w:p w14:paraId="72B083BA" w14:textId="77777777" w:rsidR="00856C72" w:rsidRPr="00856C72" w:rsidRDefault="00856C72" w:rsidP="00856C72">
      <w:pPr>
        <w:numPr>
          <w:ilvl w:val="0"/>
          <w:numId w:val="7"/>
        </w:numPr>
        <w:rPr>
          <w:lang w:val="en-US"/>
        </w:rPr>
      </w:pPr>
      <w:r w:rsidRPr="00856C72">
        <w:rPr>
          <w:lang w:val="en-US"/>
        </w:rPr>
        <w:t>Will I get fired?</w:t>
      </w:r>
    </w:p>
    <w:p w14:paraId="78BA7D23" w14:textId="77777777" w:rsidR="00856C72" w:rsidRPr="00856C72" w:rsidRDefault="00856C72" w:rsidP="00856C72">
      <w:pPr>
        <w:numPr>
          <w:ilvl w:val="0"/>
          <w:numId w:val="7"/>
        </w:numPr>
        <w:rPr>
          <w:lang w:val="en-US"/>
        </w:rPr>
      </w:pPr>
      <w:r w:rsidRPr="00856C72">
        <w:rPr>
          <w:lang w:val="en-US"/>
        </w:rPr>
        <w:t xml:space="preserve">Will the organization help me when I </w:t>
      </w:r>
      <w:proofErr w:type="gramStart"/>
      <w:r w:rsidRPr="00856C72">
        <w:rPr>
          <w:lang w:val="en-US"/>
        </w:rPr>
        <w:t>have to</w:t>
      </w:r>
      <w:proofErr w:type="gramEnd"/>
      <w:r w:rsidRPr="00856C72">
        <w:rPr>
          <w:lang w:val="en-US"/>
        </w:rPr>
        <w:t xml:space="preserve"> move?</w:t>
      </w:r>
    </w:p>
    <w:p w14:paraId="255FB09C" w14:textId="77777777" w:rsidR="00856C72" w:rsidRPr="00856C72" w:rsidRDefault="00856C72" w:rsidP="00856C72">
      <w:pPr>
        <w:numPr>
          <w:ilvl w:val="0"/>
          <w:numId w:val="7"/>
        </w:numPr>
        <w:rPr>
          <w:lang w:val="en-US"/>
        </w:rPr>
      </w:pPr>
      <w:r w:rsidRPr="00856C72">
        <w:rPr>
          <w:lang w:val="en-US"/>
        </w:rPr>
        <w:t>How will the boss react to mistakes?</w:t>
      </w:r>
    </w:p>
    <w:p w14:paraId="6307251D" w14:textId="77777777" w:rsidR="00856C72" w:rsidRPr="00856C72" w:rsidRDefault="00856C72" w:rsidP="00856C72">
      <w:pPr>
        <w:numPr>
          <w:ilvl w:val="0"/>
          <w:numId w:val="7"/>
        </w:numPr>
        <w:rPr>
          <w:lang w:val="en-US"/>
        </w:rPr>
      </w:pPr>
      <w:r w:rsidRPr="00856C72">
        <w:rPr>
          <w:lang w:val="en-US"/>
        </w:rPr>
        <w:t>How will the organization deal with obstacles?</w:t>
      </w:r>
      <w:hyperlink r:id="rId76" w:anchor="P7000499578000000000000000004FD3" w:tgtFrame="_blank" w:history="1">
        <w:r w:rsidRPr="00856C72">
          <w:rPr>
            <w:rStyle w:val="Hyperlink"/>
            <w:vertAlign w:val="superscript"/>
            <w:lang w:val="en-US"/>
          </w:rPr>
          <w:t>100</w:t>
        </w:r>
      </w:hyperlink>
    </w:p>
    <w:p w14:paraId="2427BE93" w14:textId="77777777" w:rsidR="00856C72" w:rsidRPr="00856C72" w:rsidRDefault="00856C72" w:rsidP="00856C72">
      <w:pPr>
        <w:rPr>
          <w:lang w:val="en-US"/>
        </w:rPr>
      </w:pPr>
      <w:r w:rsidRPr="00856C72">
        <w:rPr>
          <w:lang w:val="en-US"/>
        </w:rPr>
        <w:t>Issues of equality, security, and control underlie the stories that pursue these themes. Also, such stories often have a “good” version, in which things turn out well, and a “bad” version, in which things go sour. For example, there is a story that Ray Kroc, McDonald’s founder, cancelled a franchise after finding a single fly in the restaurant.</w:t>
      </w:r>
      <w:hyperlink r:id="rId77" w:anchor="P7000499578000000000000000004FD5" w:tgtFrame="_blank" w:history="1">
        <w:r w:rsidRPr="00856C72">
          <w:rPr>
            <w:rStyle w:val="Hyperlink"/>
            <w:vertAlign w:val="superscript"/>
            <w:lang w:val="en-US"/>
          </w:rPr>
          <w:t>101</w:t>
        </w:r>
      </w:hyperlink>
      <w:r w:rsidRPr="00856C72">
        <w:rPr>
          <w:lang w:val="en-US"/>
        </w:rPr>
        <w:t> This is an example of a sour ending to a “How will the boss react to mistakes?” story. Whether the story is true, its retelling is indicative of one of the core values of the McDonald’s culture—a fanatical dedication to clean premises.</w:t>
      </w:r>
    </w:p>
    <w:p w14:paraId="744197B8" w14:textId="136673D2" w:rsidR="00093554" w:rsidRDefault="00093554" w:rsidP="006919F2">
      <w:pPr>
        <w:rPr>
          <w:lang w:val="en-US"/>
        </w:rPr>
      </w:pPr>
      <w:bookmarkStart w:id="1" w:name="_GoBack"/>
      <w:bookmarkEnd w:id="1"/>
    </w:p>
    <w:p w14:paraId="5C75EA12" w14:textId="32A1A9E1" w:rsidR="00093554" w:rsidRDefault="00093554" w:rsidP="006919F2">
      <w:pPr>
        <w:rPr>
          <w:lang w:val="en-US"/>
        </w:rPr>
      </w:pPr>
    </w:p>
    <w:p w14:paraId="7EFEE172" w14:textId="131BC1E9" w:rsidR="00093554" w:rsidRDefault="00093554" w:rsidP="006919F2">
      <w:pPr>
        <w:rPr>
          <w:lang w:val="en-US"/>
        </w:rPr>
      </w:pPr>
    </w:p>
    <w:p w14:paraId="2AEAC5E9" w14:textId="0BB75350" w:rsidR="00093554" w:rsidRDefault="00093554" w:rsidP="006919F2">
      <w:pPr>
        <w:rPr>
          <w:lang w:val="en-US"/>
        </w:rPr>
      </w:pPr>
    </w:p>
    <w:p w14:paraId="1303EB79" w14:textId="186D3868" w:rsidR="00093554" w:rsidRDefault="00093554" w:rsidP="006919F2">
      <w:pPr>
        <w:rPr>
          <w:lang w:val="en-US"/>
        </w:rPr>
      </w:pPr>
    </w:p>
    <w:p w14:paraId="3119B125" w14:textId="41AD973B" w:rsidR="00093554" w:rsidRDefault="00093554" w:rsidP="006919F2">
      <w:pPr>
        <w:rPr>
          <w:lang w:val="en-US"/>
        </w:rPr>
      </w:pPr>
    </w:p>
    <w:p w14:paraId="3B8F9484" w14:textId="0E415CE1" w:rsidR="00093554" w:rsidRDefault="00093554" w:rsidP="006919F2">
      <w:pPr>
        <w:rPr>
          <w:lang w:val="en-US"/>
        </w:rPr>
      </w:pPr>
    </w:p>
    <w:p w14:paraId="7C94DDCE" w14:textId="760E1F45" w:rsidR="00093554" w:rsidRDefault="00093554" w:rsidP="006919F2">
      <w:pPr>
        <w:rPr>
          <w:lang w:val="en-US"/>
        </w:rPr>
      </w:pPr>
    </w:p>
    <w:p w14:paraId="16D28897" w14:textId="77777777" w:rsidR="00093554" w:rsidRPr="00775C8E" w:rsidRDefault="00093554" w:rsidP="006919F2">
      <w:pPr>
        <w:rPr>
          <w:lang w:val="en-US"/>
        </w:rPr>
      </w:pPr>
    </w:p>
    <w:p w14:paraId="4138B759" w14:textId="77777777" w:rsidR="0069289F" w:rsidRPr="00775C8E" w:rsidRDefault="0069289F">
      <w:pPr>
        <w:rPr>
          <w:lang w:val="en-US"/>
        </w:rPr>
      </w:pPr>
    </w:p>
    <w:sectPr w:rsidR="0069289F" w:rsidRPr="00775C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ET W02">
    <w:altName w:val="Palatino Linotype"/>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57462"/>
    <w:multiLevelType w:val="multilevel"/>
    <w:tmpl w:val="6A34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5A7336C"/>
    <w:multiLevelType w:val="multilevel"/>
    <w:tmpl w:val="DCD43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55D78E4"/>
    <w:multiLevelType w:val="multilevel"/>
    <w:tmpl w:val="12F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ECC2353"/>
    <w:multiLevelType w:val="multilevel"/>
    <w:tmpl w:val="A4861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1F15C92"/>
    <w:multiLevelType w:val="multilevel"/>
    <w:tmpl w:val="167AB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AAA16ED"/>
    <w:multiLevelType w:val="multilevel"/>
    <w:tmpl w:val="8D64C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D131E4E"/>
    <w:multiLevelType w:val="multilevel"/>
    <w:tmpl w:val="B6AEE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
  </w:num>
  <w:num w:numId="3">
    <w:abstractNumId w:val="6"/>
  </w:num>
  <w:num w:numId="4">
    <w:abstractNumId w:val="3"/>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125"/>
    <w:rsid w:val="00093554"/>
    <w:rsid w:val="000F553B"/>
    <w:rsid w:val="0024069D"/>
    <w:rsid w:val="0030070A"/>
    <w:rsid w:val="0043279E"/>
    <w:rsid w:val="005A1456"/>
    <w:rsid w:val="006919F2"/>
    <w:rsid w:val="0069289F"/>
    <w:rsid w:val="006A35C8"/>
    <w:rsid w:val="006D6228"/>
    <w:rsid w:val="00775C8E"/>
    <w:rsid w:val="007C131D"/>
    <w:rsid w:val="00856C72"/>
    <w:rsid w:val="0085728E"/>
    <w:rsid w:val="00865469"/>
    <w:rsid w:val="00A37C82"/>
    <w:rsid w:val="00AB639D"/>
    <w:rsid w:val="00C40A36"/>
    <w:rsid w:val="00DC242B"/>
    <w:rsid w:val="00DE7125"/>
    <w:rsid w:val="00E56995"/>
    <w:rsid w:val="00ED5BCD"/>
    <w:rsid w:val="00F10C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84A95"/>
  <w15:chartTrackingRefBased/>
  <w15:docId w15:val="{6D821B94-A28B-4D74-8AD0-DE65D2976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fr-CA"/>
    </w:rPr>
  </w:style>
  <w:style w:type="paragraph" w:styleId="Heading1">
    <w:name w:val="heading 1"/>
    <w:basedOn w:val="Normal"/>
    <w:next w:val="Normal"/>
    <w:link w:val="Heading1Char"/>
    <w:uiPriority w:val="9"/>
    <w:qFormat/>
    <w:rsid w:val="00775C8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75C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75C8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775C8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A145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6D622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75C8E"/>
    <w:rPr>
      <w:color w:val="0563C1" w:themeColor="hyperlink"/>
      <w:u w:val="single"/>
    </w:rPr>
  </w:style>
  <w:style w:type="character" w:styleId="UnresolvedMention">
    <w:name w:val="Unresolved Mention"/>
    <w:basedOn w:val="DefaultParagraphFont"/>
    <w:uiPriority w:val="99"/>
    <w:semiHidden/>
    <w:unhideWhenUsed/>
    <w:rsid w:val="00775C8E"/>
    <w:rPr>
      <w:color w:val="605E5C"/>
      <w:shd w:val="clear" w:color="auto" w:fill="E1DFDD"/>
    </w:rPr>
  </w:style>
  <w:style w:type="character" w:customStyle="1" w:styleId="Heading1Char">
    <w:name w:val="Heading 1 Char"/>
    <w:basedOn w:val="DefaultParagraphFont"/>
    <w:link w:val="Heading1"/>
    <w:uiPriority w:val="9"/>
    <w:rsid w:val="00775C8E"/>
    <w:rPr>
      <w:rFonts w:asciiTheme="majorHAnsi" w:eastAsiaTheme="majorEastAsia" w:hAnsiTheme="majorHAnsi" w:cstheme="majorBidi"/>
      <w:color w:val="2F5496" w:themeColor="accent1" w:themeShade="BF"/>
      <w:sz w:val="32"/>
      <w:szCs w:val="32"/>
      <w:lang w:val="fr-CA"/>
    </w:rPr>
  </w:style>
  <w:style w:type="character" w:customStyle="1" w:styleId="Heading2Char">
    <w:name w:val="Heading 2 Char"/>
    <w:basedOn w:val="DefaultParagraphFont"/>
    <w:link w:val="Heading2"/>
    <w:uiPriority w:val="9"/>
    <w:rsid w:val="00775C8E"/>
    <w:rPr>
      <w:rFonts w:asciiTheme="majorHAnsi" w:eastAsiaTheme="majorEastAsia" w:hAnsiTheme="majorHAnsi" w:cstheme="majorBidi"/>
      <w:color w:val="2F5496" w:themeColor="accent1" w:themeShade="BF"/>
      <w:sz w:val="26"/>
      <w:szCs w:val="26"/>
      <w:lang w:val="fr-CA"/>
    </w:rPr>
  </w:style>
  <w:style w:type="character" w:customStyle="1" w:styleId="Heading4Char">
    <w:name w:val="Heading 4 Char"/>
    <w:basedOn w:val="DefaultParagraphFont"/>
    <w:link w:val="Heading4"/>
    <w:uiPriority w:val="9"/>
    <w:rsid w:val="00775C8E"/>
    <w:rPr>
      <w:rFonts w:asciiTheme="majorHAnsi" w:eastAsiaTheme="majorEastAsia" w:hAnsiTheme="majorHAnsi" w:cstheme="majorBidi"/>
      <w:i/>
      <w:iCs/>
      <w:color w:val="2F5496" w:themeColor="accent1" w:themeShade="BF"/>
      <w:lang w:val="fr-CA"/>
    </w:rPr>
  </w:style>
  <w:style w:type="character" w:customStyle="1" w:styleId="Heading3Char">
    <w:name w:val="Heading 3 Char"/>
    <w:basedOn w:val="DefaultParagraphFont"/>
    <w:link w:val="Heading3"/>
    <w:uiPriority w:val="9"/>
    <w:rsid w:val="00775C8E"/>
    <w:rPr>
      <w:rFonts w:asciiTheme="majorHAnsi" w:eastAsiaTheme="majorEastAsia" w:hAnsiTheme="majorHAnsi" w:cstheme="majorBidi"/>
      <w:color w:val="1F3763" w:themeColor="accent1" w:themeShade="7F"/>
      <w:sz w:val="24"/>
      <w:szCs w:val="24"/>
      <w:lang w:val="fr-CA"/>
    </w:rPr>
  </w:style>
  <w:style w:type="character" w:customStyle="1" w:styleId="Heading5Char">
    <w:name w:val="Heading 5 Char"/>
    <w:basedOn w:val="DefaultParagraphFont"/>
    <w:link w:val="Heading5"/>
    <w:uiPriority w:val="9"/>
    <w:rsid w:val="005A1456"/>
    <w:rPr>
      <w:rFonts w:asciiTheme="majorHAnsi" w:eastAsiaTheme="majorEastAsia" w:hAnsiTheme="majorHAnsi" w:cstheme="majorBidi"/>
      <w:color w:val="2F5496" w:themeColor="accent1" w:themeShade="BF"/>
      <w:lang w:val="fr-CA"/>
    </w:rPr>
  </w:style>
  <w:style w:type="paragraph" w:styleId="NoSpacing">
    <w:name w:val="No Spacing"/>
    <w:uiPriority w:val="1"/>
    <w:qFormat/>
    <w:rsid w:val="00C40A36"/>
    <w:pPr>
      <w:spacing w:after="0" w:line="240" w:lineRule="auto"/>
    </w:pPr>
    <w:rPr>
      <w:lang w:val="fr-CA"/>
    </w:rPr>
  </w:style>
  <w:style w:type="character" w:customStyle="1" w:styleId="Heading6Char">
    <w:name w:val="Heading 6 Char"/>
    <w:basedOn w:val="DefaultParagraphFont"/>
    <w:link w:val="Heading6"/>
    <w:uiPriority w:val="9"/>
    <w:rsid w:val="006D6228"/>
    <w:rPr>
      <w:rFonts w:asciiTheme="majorHAnsi" w:eastAsiaTheme="majorEastAsia" w:hAnsiTheme="majorHAnsi" w:cstheme="majorBidi"/>
      <w:color w:val="1F3763" w:themeColor="accent1" w:themeShade="7F"/>
      <w:lang w:val="fr-CA"/>
    </w:rPr>
  </w:style>
  <w:style w:type="character" w:customStyle="1" w:styleId="label">
    <w:name w:val="label"/>
    <w:basedOn w:val="DefaultParagraphFont"/>
    <w:rsid w:val="000F55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1898">
      <w:bodyDiv w:val="1"/>
      <w:marLeft w:val="0"/>
      <w:marRight w:val="0"/>
      <w:marTop w:val="0"/>
      <w:marBottom w:val="0"/>
      <w:divBdr>
        <w:top w:val="none" w:sz="0" w:space="0" w:color="auto"/>
        <w:left w:val="none" w:sz="0" w:space="0" w:color="auto"/>
        <w:bottom w:val="none" w:sz="0" w:space="0" w:color="auto"/>
        <w:right w:val="none" w:sz="0" w:space="0" w:color="auto"/>
      </w:divBdr>
    </w:div>
    <w:div w:id="64844307">
      <w:bodyDiv w:val="1"/>
      <w:marLeft w:val="0"/>
      <w:marRight w:val="0"/>
      <w:marTop w:val="0"/>
      <w:marBottom w:val="0"/>
      <w:divBdr>
        <w:top w:val="none" w:sz="0" w:space="0" w:color="auto"/>
        <w:left w:val="none" w:sz="0" w:space="0" w:color="auto"/>
        <w:bottom w:val="none" w:sz="0" w:space="0" w:color="auto"/>
        <w:right w:val="none" w:sz="0" w:space="0" w:color="auto"/>
      </w:divBdr>
    </w:div>
    <w:div w:id="68504347">
      <w:bodyDiv w:val="1"/>
      <w:marLeft w:val="0"/>
      <w:marRight w:val="0"/>
      <w:marTop w:val="0"/>
      <w:marBottom w:val="0"/>
      <w:divBdr>
        <w:top w:val="none" w:sz="0" w:space="0" w:color="auto"/>
        <w:left w:val="none" w:sz="0" w:space="0" w:color="auto"/>
        <w:bottom w:val="none" w:sz="0" w:space="0" w:color="auto"/>
        <w:right w:val="none" w:sz="0" w:space="0" w:color="auto"/>
      </w:divBdr>
    </w:div>
    <w:div w:id="74131586">
      <w:bodyDiv w:val="1"/>
      <w:marLeft w:val="0"/>
      <w:marRight w:val="0"/>
      <w:marTop w:val="0"/>
      <w:marBottom w:val="0"/>
      <w:divBdr>
        <w:top w:val="none" w:sz="0" w:space="0" w:color="auto"/>
        <w:left w:val="none" w:sz="0" w:space="0" w:color="auto"/>
        <w:bottom w:val="none" w:sz="0" w:space="0" w:color="auto"/>
        <w:right w:val="none" w:sz="0" w:space="0" w:color="auto"/>
      </w:divBdr>
    </w:div>
    <w:div w:id="83188642">
      <w:bodyDiv w:val="1"/>
      <w:marLeft w:val="0"/>
      <w:marRight w:val="0"/>
      <w:marTop w:val="0"/>
      <w:marBottom w:val="0"/>
      <w:divBdr>
        <w:top w:val="none" w:sz="0" w:space="0" w:color="auto"/>
        <w:left w:val="none" w:sz="0" w:space="0" w:color="auto"/>
        <w:bottom w:val="none" w:sz="0" w:space="0" w:color="auto"/>
        <w:right w:val="none" w:sz="0" w:space="0" w:color="auto"/>
      </w:divBdr>
    </w:div>
    <w:div w:id="90973145">
      <w:bodyDiv w:val="1"/>
      <w:marLeft w:val="0"/>
      <w:marRight w:val="0"/>
      <w:marTop w:val="0"/>
      <w:marBottom w:val="0"/>
      <w:divBdr>
        <w:top w:val="none" w:sz="0" w:space="0" w:color="auto"/>
        <w:left w:val="none" w:sz="0" w:space="0" w:color="auto"/>
        <w:bottom w:val="none" w:sz="0" w:space="0" w:color="auto"/>
        <w:right w:val="none" w:sz="0" w:space="0" w:color="auto"/>
      </w:divBdr>
      <w:divsChild>
        <w:div w:id="691878993">
          <w:marLeft w:val="0"/>
          <w:marRight w:val="0"/>
          <w:marTop w:val="0"/>
          <w:marBottom w:val="0"/>
          <w:divBdr>
            <w:top w:val="none" w:sz="0" w:space="0" w:color="auto"/>
            <w:left w:val="none" w:sz="0" w:space="0" w:color="auto"/>
            <w:bottom w:val="none" w:sz="0" w:space="0" w:color="auto"/>
            <w:right w:val="none" w:sz="0" w:space="0" w:color="auto"/>
          </w:divBdr>
        </w:div>
      </w:divsChild>
    </w:div>
    <w:div w:id="138377802">
      <w:bodyDiv w:val="1"/>
      <w:marLeft w:val="0"/>
      <w:marRight w:val="0"/>
      <w:marTop w:val="0"/>
      <w:marBottom w:val="0"/>
      <w:divBdr>
        <w:top w:val="none" w:sz="0" w:space="0" w:color="auto"/>
        <w:left w:val="none" w:sz="0" w:space="0" w:color="auto"/>
        <w:bottom w:val="none" w:sz="0" w:space="0" w:color="auto"/>
        <w:right w:val="none" w:sz="0" w:space="0" w:color="auto"/>
      </w:divBdr>
    </w:div>
    <w:div w:id="189490572">
      <w:bodyDiv w:val="1"/>
      <w:marLeft w:val="0"/>
      <w:marRight w:val="0"/>
      <w:marTop w:val="0"/>
      <w:marBottom w:val="0"/>
      <w:divBdr>
        <w:top w:val="none" w:sz="0" w:space="0" w:color="auto"/>
        <w:left w:val="none" w:sz="0" w:space="0" w:color="auto"/>
        <w:bottom w:val="none" w:sz="0" w:space="0" w:color="auto"/>
        <w:right w:val="none" w:sz="0" w:space="0" w:color="auto"/>
      </w:divBdr>
    </w:div>
    <w:div w:id="213004232">
      <w:bodyDiv w:val="1"/>
      <w:marLeft w:val="0"/>
      <w:marRight w:val="0"/>
      <w:marTop w:val="0"/>
      <w:marBottom w:val="0"/>
      <w:divBdr>
        <w:top w:val="none" w:sz="0" w:space="0" w:color="auto"/>
        <w:left w:val="none" w:sz="0" w:space="0" w:color="auto"/>
        <w:bottom w:val="none" w:sz="0" w:space="0" w:color="auto"/>
        <w:right w:val="none" w:sz="0" w:space="0" w:color="auto"/>
      </w:divBdr>
    </w:div>
    <w:div w:id="219874348">
      <w:bodyDiv w:val="1"/>
      <w:marLeft w:val="0"/>
      <w:marRight w:val="0"/>
      <w:marTop w:val="0"/>
      <w:marBottom w:val="0"/>
      <w:divBdr>
        <w:top w:val="none" w:sz="0" w:space="0" w:color="auto"/>
        <w:left w:val="none" w:sz="0" w:space="0" w:color="auto"/>
        <w:bottom w:val="none" w:sz="0" w:space="0" w:color="auto"/>
        <w:right w:val="none" w:sz="0" w:space="0" w:color="auto"/>
      </w:divBdr>
    </w:div>
    <w:div w:id="231744189">
      <w:bodyDiv w:val="1"/>
      <w:marLeft w:val="0"/>
      <w:marRight w:val="0"/>
      <w:marTop w:val="0"/>
      <w:marBottom w:val="0"/>
      <w:divBdr>
        <w:top w:val="none" w:sz="0" w:space="0" w:color="auto"/>
        <w:left w:val="none" w:sz="0" w:space="0" w:color="auto"/>
        <w:bottom w:val="none" w:sz="0" w:space="0" w:color="auto"/>
        <w:right w:val="none" w:sz="0" w:space="0" w:color="auto"/>
      </w:divBdr>
    </w:div>
    <w:div w:id="258492341">
      <w:bodyDiv w:val="1"/>
      <w:marLeft w:val="0"/>
      <w:marRight w:val="0"/>
      <w:marTop w:val="0"/>
      <w:marBottom w:val="0"/>
      <w:divBdr>
        <w:top w:val="none" w:sz="0" w:space="0" w:color="auto"/>
        <w:left w:val="none" w:sz="0" w:space="0" w:color="auto"/>
        <w:bottom w:val="none" w:sz="0" w:space="0" w:color="auto"/>
        <w:right w:val="none" w:sz="0" w:space="0" w:color="auto"/>
      </w:divBdr>
    </w:div>
    <w:div w:id="278613632">
      <w:bodyDiv w:val="1"/>
      <w:marLeft w:val="0"/>
      <w:marRight w:val="0"/>
      <w:marTop w:val="0"/>
      <w:marBottom w:val="0"/>
      <w:divBdr>
        <w:top w:val="none" w:sz="0" w:space="0" w:color="auto"/>
        <w:left w:val="none" w:sz="0" w:space="0" w:color="auto"/>
        <w:bottom w:val="none" w:sz="0" w:space="0" w:color="auto"/>
        <w:right w:val="none" w:sz="0" w:space="0" w:color="auto"/>
      </w:divBdr>
    </w:div>
    <w:div w:id="295067824">
      <w:bodyDiv w:val="1"/>
      <w:marLeft w:val="0"/>
      <w:marRight w:val="0"/>
      <w:marTop w:val="0"/>
      <w:marBottom w:val="0"/>
      <w:divBdr>
        <w:top w:val="none" w:sz="0" w:space="0" w:color="auto"/>
        <w:left w:val="none" w:sz="0" w:space="0" w:color="auto"/>
        <w:bottom w:val="none" w:sz="0" w:space="0" w:color="auto"/>
        <w:right w:val="none" w:sz="0" w:space="0" w:color="auto"/>
      </w:divBdr>
    </w:div>
    <w:div w:id="344677527">
      <w:bodyDiv w:val="1"/>
      <w:marLeft w:val="0"/>
      <w:marRight w:val="0"/>
      <w:marTop w:val="0"/>
      <w:marBottom w:val="0"/>
      <w:divBdr>
        <w:top w:val="none" w:sz="0" w:space="0" w:color="auto"/>
        <w:left w:val="none" w:sz="0" w:space="0" w:color="auto"/>
        <w:bottom w:val="none" w:sz="0" w:space="0" w:color="auto"/>
        <w:right w:val="none" w:sz="0" w:space="0" w:color="auto"/>
      </w:divBdr>
    </w:div>
    <w:div w:id="424032934">
      <w:bodyDiv w:val="1"/>
      <w:marLeft w:val="0"/>
      <w:marRight w:val="0"/>
      <w:marTop w:val="0"/>
      <w:marBottom w:val="0"/>
      <w:divBdr>
        <w:top w:val="none" w:sz="0" w:space="0" w:color="auto"/>
        <w:left w:val="none" w:sz="0" w:space="0" w:color="auto"/>
        <w:bottom w:val="none" w:sz="0" w:space="0" w:color="auto"/>
        <w:right w:val="none" w:sz="0" w:space="0" w:color="auto"/>
      </w:divBdr>
    </w:div>
    <w:div w:id="437872856">
      <w:bodyDiv w:val="1"/>
      <w:marLeft w:val="0"/>
      <w:marRight w:val="0"/>
      <w:marTop w:val="0"/>
      <w:marBottom w:val="0"/>
      <w:divBdr>
        <w:top w:val="none" w:sz="0" w:space="0" w:color="auto"/>
        <w:left w:val="none" w:sz="0" w:space="0" w:color="auto"/>
        <w:bottom w:val="none" w:sz="0" w:space="0" w:color="auto"/>
        <w:right w:val="none" w:sz="0" w:space="0" w:color="auto"/>
      </w:divBdr>
      <w:divsChild>
        <w:div w:id="588928307">
          <w:marLeft w:val="0"/>
          <w:marRight w:val="0"/>
          <w:marTop w:val="0"/>
          <w:marBottom w:val="0"/>
          <w:divBdr>
            <w:top w:val="none" w:sz="0" w:space="0" w:color="auto"/>
            <w:left w:val="none" w:sz="0" w:space="0" w:color="auto"/>
            <w:bottom w:val="none" w:sz="0" w:space="0" w:color="auto"/>
            <w:right w:val="none" w:sz="0" w:space="0" w:color="auto"/>
          </w:divBdr>
        </w:div>
      </w:divsChild>
    </w:div>
    <w:div w:id="456068847">
      <w:bodyDiv w:val="1"/>
      <w:marLeft w:val="0"/>
      <w:marRight w:val="0"/>
      <w:marTop w:val="0"/>
      <w:marBottom w:val="0"/>
      <w:divBdr>
        <w:top w:val="none" w:sz="0" w:space="0" w:color="auto"/>
        <w:left w:val="none" w:sz="0" w:space="0" w:color="auto"/>
        <w:bottom w:val="none" w:sz="0" w:space="0" w:color="auto"/>
        <w:right w:val="none" w:sz="0" w:space="0" w:color="auto"/>
      </w:divBdr>
    </w:div>
    <w:div w:id="464003425">
      <w:bodyDiv w:val="1"/>
      <w:marLeft w:val="0"/>
      <w:marRight w:val="0"/>
      <w:marTop w:val="0"/>
      <w:marBottom w:val="0"/>
      <w:divBdr>
        <w:top w:val="none" w:sz="0" w:space="0" w:color="auto"/>
        <w:left w:val="none" w:sz="0" w:space="0" w:color="auto"/>
        <w:bottom w:val="none" w:sz="0" w:space="0" w:color="auto"/>
        <w:right w:val="none" w:sz="0" w:space="0" w:color="auto"/>
      </w:divBdr>
    </w:div>
    <w:div w:id="502748444">
      <w:bodyDiv w:val="1"/>
      <w:marLeft w:val="0"/>
      <w:marRight w:val="0"/>
      <w:marTop w:val="0"/>
      <w:marBottom w:val="0"/>
      <w:divBdr>
        <w:top w:val="none" w:sz="0" w:space="0" w:color="auto"/>
        <w:left w:val="none" w:sz="0" w:space="0" w:color="auto"/>
        <w:bottom w:val="none" w:sz="0" w:space="0" w:color="auto"/>
        <w:right w:val="none" w:sz="0" w:space="0" w:color="auto"/>
      </w:divBdr>
      <w:divsChild>
        <w:div w:id="1801804850">
          <w:marLeft w:val="0"/>
          <w:marRight w:val="0"/>
          <w:marTop w:val="0"/>
          <w:marBottom w:val="0"/>
          <w:divBdr>
            <w:top w:val="none" w:sz="0" w:space="0" w:color="auto"/>
            <w:left w:val="none" w:sz="0" w:space="0" w:color="auto"/>
            <w:bottom w:val="none" w:sz="0" w:space="0" w:color="auto"/>
            <w:right w:val="none" w:sz="0" w:space="0" w:color="auto"/>
          </w:divBdr>
        </w:div>
      </w:divsChild>
    </w:div>
    <w:div w:id="516892419">
      <w:bodyDiv w:val="1"/>
      <w:marLeft w:val="0"/>
      <w:marRight w:val="0"/>
      <w:marTop w:val="0"/>
      <w:marBottom w:val="0"/>
      <w:divBdr>
        <w:top w:val="none" w:sz="0" w:space="0" w:color="auto"/>
        <w:left w:val="none" w:sz="0" w:space="0" w:color="auto"/>
        <w:bottom w:val="none" w:sz="0" w:space="0" w:color="auto"/>
        <w:right w:val="none" w:sz="0" w:space="0" w:color="auto"/>
      </w:divBdr>
    </w:div>
    <w:div w:id="542711819">
      <w:bodyDiv w:val="1"/>
      <w:marLeft w:val="0"/>
      <w:marRight w:val="0"/>
      <w:marTop w:val="0"/>
      <w:marBottom w:val="0"/>
      <w:divBdr>
        <w:top w:val="none" w:sz="0" w:space="0" w:color="auto"/>
        <w:left w:val="none" w:sz="0" w:space="0" w:color="auto"/>
        <w:bottom w:val="none" w:sz="0" w:space="0" w:color="auto"/>
        <w:right w:val="none" w:sz="0" w:space="0" w:color="auto"/>
      </w:divBdr>
      <w:divsChild>
        <w:div w:id="1177884244">
          <w:marLeft w:val="0"/>
          <w:marRight w:val="0"/>
          <w:marTop w:val="0"/>
          <w:marBottom w:val="0"/>
          <w:divBdr>
            <w:top w:val="none" w:sz="0" w:space="0" w:color="auto"/>
            <w:left w:val="none" w:sz="0" w:space="0" w:color="auto"/>
            <w:bottom w:val="none" w:sz="0" w:space="0" w:color="auto"/>
            <w:right w:val="none" w:sz="0" w:space="0" w:color="auto"/>
          </w:divBdr>
        </w:div>
      </w:divsChild>
    </w:div>
    <w:div w:id="567620139">
      <w:bodyDiv w:val="1"/>
      <w:marLeft w:val="0"/>
      <w:marRight w:val="0"/>
      <w:marTop w:val="0"/>
      <w:marBottom w:val="0"/>
      <w:divBdr>
        <w:top w:val="none" w:sz="0" w:space="0" w:color="auto"/>
        <w:left w:val="none" w:sz="0" w:space="0" w:color="auto"/>
        <w:bottom w:val="none" w:sz="0" w:space="0" w:color="auto"/>
        <w:right w:val="none" w:sz="0" w:space="0" w:color="auto"/>
      </w:divBdr>
    </w:div>
    <w:div w:id="571426351">
      <w:bodyDiv w:val="1"/>
      <w:marLeft w:val="0"/>
      <w:marRight w:val="0"/>
      <w:marTop w:val="0"/>
      <w:marBottom w:val="0"/>
      <w:divBdr>
        <w:top w:val="none" w:sz="0" w:space="0" w:color="auto"/>
        <w:left w:val="none" w:sz="0" w:space="0" w:color="auto"/>
        <w:bottom w:val="none" w:sz="0" w:space="0" w:color="auto"/>
        <w:right w:val="none" w:sz="0" w:space="0" w:color="auto"/>
      </w:divBdr>
    </w:div>
    <w:div w:id="576524642">
      <w:bodyDiv w:val="1"/>
      <w:marLeft w:val="0"/>
      <w:marRight w:val="0"/>
      <w:marTop w:val="0"/>
      <w:marBottom w:val="0"/>
      <w:divBdr>
        <w:top w:val="none" w:sz="0" w:space="0" w:color="auto"/>
        <w:left w:val="none" w:sz="0" w:space="0" w:color="auto"/>
        <w:bottom w:val="none" w:sz="0" w:space="0" w:color="auto"/>
        <w:right w:val="none" w:sz="0" w:space="0" w:color="auto"/>
      </w:divBdr>
      <w:divsChild>
        <w:div w:id="1476029065">
          <w:marLeft w:val="0"/>
          <w:marRight w:val="0"/>
          <w:marTop w:val="0"/>
          <w:marBottom w:val="0"/>
          <w:divBdr>
            <w:top w:val="none" w:sz="0" w:space="0" w:color="auto"/>
            <w:left w:val="none" w:sz="0" w:space="0" w:color="auto"/>
            <w:bottom w:val="none" w:sz="0" w:space="0" w:color="auto"/>
            <w:right w:val="none" w:sz="0" w:space="0" w:color="auto"/>
          </w:divBdr>
        </w:div>
      </w:divsChild>
    </w:div>
    <w:div w:id="593175632">
      <w:bodyDiv w:val="1"/>
      <w:marLeft w:val="0"/>
      <w:marRight w:val="0"/>
      <w:marTop w:val="0"/>
      <w:marBottom w:val="0"/>
      <w:divBdr>
        <w:top w:val="none" w:sz="0" w:space="0" w:color="auto"/>
        <w:left w:val="none" w:sz="0" w:space="0" w:color="auto"/>
        <w:bottom w:val="none" w:sz="0" w:space="0" w:color="auto"/>
        <w:right w:val="none" w:sz="0" w:space="0" w:color="auto"/>
      </w:divBdr>
    </w:div>
    <w:div w:id="597956094">
      <w:bodyDiv w:val="1"/>
      <w:marLeft w:val="0"/>
      <w:marRight w:val="0"/>
      <w:marTop w:val="0"/>
      <w:marBottom w:val="0"/>
      <w:divBdr>
        <w:top w:val="none" w:sz="0" w:space="0" w:color="auto"/>
        <w:left w:val="none" w:sz="0" w:space="0" w:color="auto"/>
        <w:bottom w:val="none" w:sz="0" w:space="0" w:color="auto"/>
        <w:right w:val="none" w:sz="0" w:space="0" w:color="auto"/>
      </w:divBdr>
    </w:div>
    <w:div w:id="615403069">
      <w:bodyDiv w:val="1"/>
      <w:marLeft w:val="0"/>
      <w:marRight w:val="0"/>
      <w:marTop w:val="0"/>
      <w:marBottom w:val="0"/>
      <w:divBdr>
        <w:top w:val="none" w:sz="0" w:space="0" w:color="auto"/>
        <w:left w:val="none" w:sz="0" w:space="0" w:color="auto"/>
        <w:bottom w:val="none" w:sz="0" w:space="0" w:color="auto"/>
        <w:right w:val="none" w:sz="0" w:space="0" w:color="auto"/>
      </w:divBdr>
    </w:div>
    <w:div w:id="619149099">
      <w:bodyDiv w:val="1"/>
      <w:marLeft w:val="0"/>
      <w:marRight w:val="0"/>
      <w:marTop w:val="0"/>
      <w:marBottom w:val="0"/>
      <w:divBdr>
        <w:top w:val="none" w:sz="0" w:space="0" w:color="auto"/>
        <w:left w:val="none" w:sz="0" w:space="0" w:color="auto"/>
        <w:bottom w:val="none" w:sz="0" w:space="0" w:color="auto"/>
        <w:right w:val="none" w:sz="0" w:space="0" w:color="auto"/>
      </w:divBdr>
      <w:divsChild>
        <w:div w:id="124322587">
          <w:marLeft w:val="0"/>
          <w:marRight w:val="0"/>
          <w:marTop w:val="0"/>
          <w:marBottom w:val="0"/>
          <w:divBdr>
            <w:top w:val="none" w:sz="0" w:space="0" w:color="auto"/>
            <w:left w:val="none" w:sz="0" w:space="0" w:color="auto"/>
            <w:bottom w:val="none" w:sz="0" w:space="0" w:color="auto"/>
            <w:right w:val="none" w:sz="0" w:space="0" w:color="auto"/>
          </w:divBdr>
        </w:div>
      </w:divsChild>
    </w:div>
    <w:div w:id="624628145">
      <w:bodyDiv w:val="1"/>
      <w:marLeft w:val="0"/>
      <w:marRight w:val="0"/>
      <w:marTop w:val="0"/>
      <w:marBottom w:val="0"/>
      <w:divBdr>
        <w:top w:val="none" w:sz="0" w:space="0" w:color="auto"/>
        <w:left w:val="none" w:sz="0" w:space="0" w:color="auto"/>
        <w:bottom w:val="none" w:sz="0" w:space="0" w:color="auto"/>
        <w:right w:val="none" w:sz="0" w:space="0" w:color="auto"/>
      </w:divBdr>
    </w:div>
    <w:div w:id="718016773">
      <w:bodyDiv w:val="1"/>
      <w:marLeft w:val="0"/>
      <w:marRight w:val="0"/>
      <w:marTop w:val="0"/>
      <w:marBottom w:val="0"/>
      <w:divBdr>
        <w:top w:val="none" w:sz="0" w:space="0" w:color="auto"/>
        <w:left w:val="none" w:sz="0" w:space="0" w:color="auto"/>
        <w:bottom w:val="none" w:sz="0" w:space="0" w:color="auto"/>
        <w:right w:val="none" w:sz="0" w:space="0" w:color="auto"/>
      </w:divBdr>
    </w:div>
    <w:div w:id="743719915">
      <w:bodyDiv w:val="1"/>
      <w:marLeft w:val="0"/>
      <w:marRight w:val="0"/>
      <w:marTop w:val="0"/>
      <w:marBottom w:val="0"/>
      <w:divBdr>
        <w:top w:val="none" w:sz="0" w:space="0" w:color="auto"/>
        <w:left w:val="none" w:sz="0" w:space="0" w:color="auto"/>
        <w:bottom w:val="none" w:sz="0" w:space="0" w:color="auto"/>
        <w:right w:val="none" w:sz="0" w:space="0" w:color="auto"/>
      </w:divBdr>
    </w:div>
    <w:div w:id="748037809">
      <w:bodyDiv w:val="1"/>
      <w:marLeft w:val="0"/>
      <w:marRight w:val="0"/>
      <w:marTop w:val="0"/>
      <w:marBottom w:val="0"/>
      <w:divBdr>
        <w:top w:val="none" w:sz="0" w:space="0" w:color="auto"/>
        <w:left w:val="none" w:sz="0" w:space="0" w:color="auto"/>
        <w:bottom w:val="none" w:sz="0" w:space="0" w:color="auto"/>
        <w:right w:val="none" w:sz="0" w:space="0" w:color="auto"/>
      </w:divBdr>
    </w:div>
    <w:div w:id="754475555">
      <w:bodyDiv w:val="1"/>
      <w:marLeft w:val="0"/>
      <w:marRight w:val="0"/>
      <w:marTop w:val="0"/>
      <w:marBottom w:val="0"/>
      <w:divBdr>
        <w:top w:val="none" w:sz="0" w:space="0" w:color="auto"/>
        <w:left w:val="none" w:sz="0" w:space="0" w:color="auto"/>
        <w:bottom w:val="none" w:sz="0" w:space="0" w:color="auto"/>
        <w:right w:val="none" w:sz="0" w:space="0" w:color="auto"/>
      </w:divBdr>
    </w:div>
    <w:div w:id="764688978">
      <w:bodyDiv w:val="1"/>
      <w:marLeft w:val="0"/>
      <w:marRight w:val="0"/>
      <w:marTop w:val="0"/>
      <w:marBottom w:val="0"/>
      <w:divBdr>
        <w:top w:val="none" w:sz="0" w:space="0" w:color="auto"/>
        <w:left w:val="none" w:sz="0" w:space="0" w:color="auto"/>
        <w:bottom w:val="none" w:sz="0" w:space="0" w:color="auto"/>
        <w:right w:val="none" w:sz="0" w:space="0" w:color="auto"/>
      </w:divBdr>
    </w:div>
    <w:div w:id="768475733">
      <w:bodyDiv w:val="1"/>
      <w:marLeft w:val="0"/>
      <w:marRight w:val="0"/>
      <w:marTop w:val="0"/>
      <w:marBottom w:val="0"/>
      <w:divBdr>
        <w:top w:val="none" w:sz="0" w:space="0" w:color="auto"/>
        <w:left w:val="none" w:sz="0" w:space="0" w:color="auto"/>
        <w:bottom w:val="none" w:sz="0" w:space="0" w:color="auto"/>
        <w:right w:val="none" w:sz="0" w:space="0" w:color="auto"/>
      </w:divBdr>
      <w:divsChild>
        <w:div w:id="583299051">
          <w:marLeft w:val="0"/>
          <w:marRight w:val="0"/>
          <w:marTop w:val="0"/>
          <w:marBottom w:val="0"/>
          <w:divBdr>
            <w:top w:val="none" w:sz="0" w:space="0" w:color="auto"/>
            <w:left w:val="none" w:sz="0" w:space="0" w:color="auto"/>
            <w:bottom w:val="none" w:sz="0" w:space="0" w:color="auto"/>
            <w:right w:val="none" w:sz="0" w:space="0" w:color="auto"/>
          </w:divBdr>
        </w:div>
      </w:divsChild>
    </w:div>
    <w:div w:id="771171998">
      <w:bodyDiv w:val="1"/>
      <w:marLeft w:val="0"/>
      <w:marRight w:val="0"/>
      <w:marTop w:val="0"/>
      <w:marBottom w:val="0"/>
      <w:divBdr>
        <w:top w:val="none" w:sz="0" w:space="0" w:color="auto"/>
        <w:left w:val="none" w:sz="0" w:space="0" w:color="auto"/>
        <w:bottom w:val="none" w:sz="0" w:space="0" w:color="auto"/>
        <w:right w:val="none" w:sz="0" w:space="0" w:color="auto"/>
      </w:divBdr>
      <w:divsChild>
        <w:div w:id="948438835">
          <w:marLeft w:val="0"/>
          <w:marRight w:val="0"/>
          <w:marTop w:val="0"/>
          <w:marBottom w:val="0"/>
          <w:divBdr>
            <w:top w:val="none" w:sz="0" w:space="0" w:color="auto"/>
            <w:left w:val="none" w:sz="0" w:space="0" w:color="auto"/>
            <w:bottom w:val="none" w:sz="0" w:space="0" w:color="auto"/>
            <w:right w:val="none" w:sz="0" w:space="0" w:color="auto"/>
          </w:divBdr>
        </w:div>
      </w:divsChild>
    </w:div>
    <w:div w:id="878906107">
      <w:bodyDiv w:val="1"/>
      <w:marLeft w:val="0"/>
      <w:marRight w:val="0"/>
      <w:marTop w:val="0"/>
      <w:marBottom w:val="0"/>
      <w:divBdr>
        <w:top w:val="none" w:sz="0" w:space="0" w:color="auto"/>
        <w:left w:val="none" w:sz="0" w:space="0" w:color="auto"/>
        <w:bottom w:val="none" w:sz="0" w:space="0" w:color="auto"/>
        <w:right w:val="none" w:sz="0" w:space="0" w:color="auto"/>
      </w:divBdr>
    </w:div>
    <w:div w:id="897397663">
      <w:bodyDiv w:val="1"/>
      <w:marLeft w:val="0"/>
      <w:marRight w:val="0"/>
      <w:marTop w:val="0"/>
      <w:marBottom w:val="0"/>
      <w:divBdr>
        <w:top w:val="none" w:sz="0" w:space="0" w:color="auto"/>
        <w:left w:val="none" w:sz="0" w:space="0" w:color="auto"/>
        <w:bottom w:val="none" w:sz="0" w:space="0" w:color="auto"/>
        <w:right w:val="none" w:sz="0" w:space="0" w:color="auto"/>
      </w:divBdr>
    </w:div>
    <w:div w:id="900748250">
      <w:bodyDiv w:val="1"/>
      <w:marLeft w:val="0"/>
      <w:marRight w:val="0"/>
      <w:marTop w:val="0"/>
      <w:marBottom w:val="0"/>
      <w:divBdr>
        <w:top w:val="none" w:sz="0" w:space="0" w:color="auto"/>
        <w:left w:val="none" w:sz="0" w:space="0" w:color="auto"/>
        <w:bottom w:val="none" w:sz="0" w:space="0" w:color="auto"/>
        <w:right w:val="none" w:sz="0" w:space="0" w:color="auto"/>
      </w:divBdr>
      <w:divsChild>
        <w:div w:id="1338380837">
          <w:marLeft w:val="0"/>
          <w:marRight w:val="0"/>
          <w:marTop w:val="0"/>
          <w:marBottom w:val="0"/>
          <w:divBdr>
            <w:top w:val="none" w:sz="0" w:space="0" w:color="auto"/>
            <w:left w:val="none" w:sz="0" w:space="0" w:color="auto"/>
            <w:bottom w:val="none" w:sz="0" w:space="0" w:color="auto"/>
            <w:right w:val="none" w:sz="0" w:space="0" w:color="auto"/>
          </w:divBdr>
        </w:div>
      </w:divsChild>
    </w:div>
    <w:div w:id="928079797">
      <w:bodyDiv w:val="1"/>
      <w:marLeft w:val="0"/>
      <w:marRight w:val="0"/>
      <w:marTop w:val="0"/>
      <w:marBottom w:val="0"/>
      <w:divBdr>
        <w:top w:val="none" w:sz="0" w:space="0" w:color="auto"/>
        <w:left w:val="none" w:sz="0" w:space="0" w:color="auto"/>
        <w:bottom w:val="none" w:sz="0" w:space="0" w:color="auto"/>
        <w:right w:val="none" w:sz="0" w:space="0" w:color="auto"/>
      </w:divBdr>
      <w:divsChild>
        <w:div w:id="1787697388">
          <w:marLeft w:val="0"/>
          <w:marRight w:val="0"/>
          <w:marTop w:val="0"/>
          <w:marBottom w:val="0"/>
          <w:divBdr>
            <w:top w:val="none" w:sz="0" w:space="0" w:color="auto"/>
            <w:left w:val="none" w:sz="0" w:space="0" w:color="auto"/>
            <w:bottom w:val="none" w:sz="0" w:space="0" w:color="auto"/>
            <w:right w:val="none" w:sz="0" w:space="0" w:color="auto"/>
          </w:divBdr>
        </w:div>
      </w:divsChild>
    </w:div>
    <w:div w:id="989285857">
      <w:bodyDiv w:val="1"/>
      <w:marLeft w:val="0"/>
      <w:marRight w:val="0"/>
      <w:marTop w:val="0"/>
      <w:marBottom w:val="0"/>
      <w:divBdr>
        <w:top w:val="none" w:sz="0" w:space="0" w:color="auto"/>
        <w:left w:val="none" w:sz="0" w:space="0" w:color="auto"/>
        <w:bottom w:val="none" w:sz="0" w:space="0" w:color="auto"/>
        <w:right w:val="none" w:sz="0" w:space="0" w:color="auto"/>
      </w:divBdr>
    </w:div>
    <w:div w:id="989747570">
      <w:bodyDiv w:val="1"/>
      <w:marLeft w:val="0"/>
      <w:marRight w:val="0"/>
      <w:marTop w:val="0"/>
      <w:marBottom w:val="0"/>
      <w:divBdr>
        <w:top w:val="none" w:sz="0" w:space="0" w:color="auto"/>
        <w:left w:val="none" w:sz="0" w:space="0" w:color="auto"/>
        <w:bottom w:val="none" w:sz="0" w:space="0" w:color="auto"/>
        <w:right w:val="none" w:sz="0" w:space="0" w:color="auto"/>
      </w:divBdr>
      <w:divsChild>
        <w:div w:id="813446282">
          <w:marLeft w:val="0"/>
          <w:marRight w:val="0"/>
          <w:marTop w:val="0"/>
          <w:marBottom w:val="0"/>
          <w:divBdr>
            <w:top w:val="none" w:sz="0" w:space="0" w:color="auto"/>
            <w:left w:val="none" w:sz="0" w:space="0" w:color="auto"/>
            <w:bottom w:val="none" w:sz="0" w:space="0" w:color="auto"/>
            <w:right w:val="none" w:sz="0" w:space="0" w:color="auto"/>
          </w:divBdr>
        </w:div>
      </w:divsChild>
    </w:div>
    <w:div w:id="1001588719">
      <w:bodyDiv w:val="1"/>
      <w:marLeft w:val="0"/>
      <w:marRight w:val="0"/>
      <w:marTop w:val="0"/>
      <w:marBottom w:val="0"/>
      <w:divBdr>
        <w:top w:val="none" w:sz="0" w:space="0" w:color="auto"/>
        <w:left w:val="none" w:sz="0" w:space="0" w:color="auto"/>
        <w:bottom w:val="none" w:sz="0" w:space="0" w:color="auto"/>
        <w:right w:val="none" w:sz="0" w:space="0" w:color="auto"/>
      </w:divBdr>
      <w:divsChild>
        <w:div w:id="1197932645">
          <w:marLeft w:val="0"/>
          <w:marRight w:val="0"/>
          <w:marTop w:val="120"/>
          <w:marBottom w:val="0"/>
          <w:divBdr>
            <w:top w:val="none" w:sz="0" w:space="0" w:color="auto"/>
            <w:left w:val="none" w:sz="0" w:space="0" w:color="auto"/>
            <w:bottom w:val="none" w:sz="0" w:space="0" w:color="auto"/>
            <w:right w:val="none" w:sz="0" w:space="0" w:color="auto"/>
          </w:divBdr>
        </w:div>
      </w:divsChild>
    </w:div>
    <w:div w:id="1014453182">
      <w:bodyDiv w:val="1"/>
      <w:marLeft w:val="0"/>
      <w:marRight w:val="0"/>
      <w:marTop w:val="0"/>
      <w:marBottom w:val="0"/>
      <w:divBdr>
        <w:top w:val="none" w:sz="0" w:space="0" w:color="auto"/>
        <w:left w:val="none" w:sz="0" w:space="0" w:color="auto"/>
        <w:bottom w:val="none" w:sz="0" w:space="0" w:color="auto"/>
        <w:right w:val="none" w:sz="0" w:space="0" w:color="auto"/>
      </w:divBdr>
    </w:div>
    <w:div w:id="1014916848">
      <w:bodyDiv w:val="1"/>
      <w:marLeft w:val="0"/>
      <w:marRight w:val="0"/>
      <w:marTop w:val="0"/>
      <w:marBottom w:val="0"/>
      <w:divBdr>
        <w:top w:val="none" w:sz="0" w:space="0" w:color="auto"/>
        <w:left w:val="none" w:sz="0" w:space="0" w:color="auto"/>
        <w:bottom w:val="none" w:sz="0" w:space="0" w:color="auto"/>
        <w:right w:val="none" w:sz="0" w:space="0" w:color="auto"/>
      </w:divBdr>
      <w:divsChild>
        <w:div w:id="1155416277">
          <w:marLeft w:val="0"/>
          <w:marRight w:val="0"/>
          <w:marTop w:val="0"/>
          <w:marBottom w:val="0"/>
          <w:divBdr>
            <w:top w:val="none" w:sz="0" w:space="0" w:color="auto"/>
            <w:left w:val="none" w:sz="0" w:space="0" w:color="auto"/>
            <w:bottom w:val="none" w:sz="0" w:space="0" w:color="auto"/>
            <w:right w:val="none" w:sz="0" w:space="0" w:color="auto"/>
          </w:divBdr>
        </w:div>
      </w:divsChild>
    </w:div>
    <w:div w:id="1027171720">
      <w:bodyDiv w:val="1"/>
      <w:marLeft w:val="0"/>
      <w:marRight w:val="0"/>
      <w:marTop w:val="0"/>
      <w:marBottom w:val="0"/>
      <w:divBdr>
        <w:top w:val="none" w:sz="0" w:space="0" w:color="auto"/>
        <w:left w:val="none" w:sz="0" w:space="0" w:color="auto"/>
        <w:bottom w:val="none" w:sz="0" w:space="0" w:color="auto"/>
        <w:right w:val="none" w:sz="0" w:space="0" w:color="auto"/>
      </w:divBdr>
    </w:div>
    <w:div w:id="1031144940">
      <w:bodyDiv w:val="1"/>
      <w:marLeft w:val="0"/>
      <w:marRight w:val="0"/>
      <w:marTop w:val="0"/>
      <w:marBottom w:val="0"/>
      <w:divBdr>
        <w:top w:val="none" w:sz="0" w:space="0" w:color="auto"/>
        <w:left w:val="none" w:sz="0" w:space="0" w:color="auto"/>
        <w:bottom w:val="none" w:sz="0" w:space="0" w:color="auto"/>
        <w:right w:val="none" w:sz="0" w:space="0" w:color="auto"/>
      </w:divBdr>
    </w:div>
    <w:div w:id="1050494631">
      <w:bodyDiv w:val="1"/>
      <w:marLeft w:val="0"/>
      <w:marRight w:val="0"/>
      <w:marTop w:val="0"/>
      <w:marBottom w:val="0"/>
      <w:divBdr>
        <w:top w:val="none" w:sz="0" w:space="0" w:color="auto"/>
        <w:left w:val="none" w:sz="0" w:space="0" w:color="auto"/>
        <w:bottom w:val="none" w:sz="0" w:space="0" w:color="auto"/>
        <w:right w:val="none" w:sz="0" w:space="0" w:color="auto"/>
      </w:divBdr>
    </w:div>
    <w:div w:id="1079715855">
      <w:bodyDiv w:val="1"/>
      <w:marLeft w:val="0"/>
      <w:marRight w:val="0"/>
      <w:marTop w:val="0"/>
      <w:marBottom w:val="0"/>
      <w:divBdr>
        <w:top w:val="none" w:sz="0" w:space="0" w:color="auto"/>
        <w:left w:val="none" w:sz="0" w:space="0" w:color="auto"/>
        <w:bottom w:val="none" w:sz="0" w:space="0" w:color="auto"/>
        <w:right w:val="none" w:sz="0" w:space="0" w:color="auto"/>
      </w:divBdr>
    </w:div>
    <w:div w:id="1079984507">
      <w:bodyDiv w:val="1"/>
      <w:marLeft w:val="0"/>
      <w:marRight w:val="0"/>
      <w:marTop w:val="0"/>
      <w:marBottom w:val="0"/>
      <w:divBdr>
        <w:top w:val="none" w:sz="0" w:space="0" w:color="auto"/>
        <w:left w:val="none" w:sz="0" w:space="0" w:color="auto"/>
        <w:bottom w:val="none" w:sz="0" w:space="0" w:color="auto"/>
        <w:right w:val="none" w:sz="0" w:space="0" w:color="auto"/>
      </w:divBdr>
    </w:div>
    <w:div w:id="1083602654">
      <w:bodyDiv w:val="1"/>
      <w:marLeft w:val="0"/>
      <w:marRight w:val="0"/>
      <w:marTop w:val="0"/>
      <w:marBottom w:val="0"/>
      <w:divBdr>
        <w:top w:val="none" w:sz="0" w:space="0" w:color="auto"/>
        <w:left w:val="none" w:sz="0" w:space="0" w:color="auto"/>
        <w:bottom w:val="none" w:sz="0" w:space="0" w:color="auto"/>
        <w:right w:val="none" w:sz="0" w:space="0" w:color="auto"/>
      </w:divBdr>
      <w:divsChild>
        <w:div w:id="2118790035">
          <w:marLeft w:val="0"/>
          <w:marRight w:val="0"/>
          <w:marTop w:val="0"/>
          <w:marBottom w:val="0"/>
          <w:divBdr>
            <w:top w:val="none" w:sz="0" w:space="0" w:color="auto"/>
            <w:left w:val="none" w:sz="0" w:space="0" w:color="auto"/>
            <w:bottom w:val="none" w:sz="0" w:space="0" w:color="auto"/>
            <w:right w:val="none" w:sz="0" w:space="0" w:color="auto"/>
          </w:divBdr>
        </w:div>
      </w:divsChild>
    </w:div>
    <w:div w:id="1106073348">
      <w:bodyDiv w:val="1"/>
      <w:marLeft w:val="0"/>
      <w:marRight w:val="0"/>
      <w:marTop w:val="0"/>
      <w:marBottom w:val="0"/>
      <w:divBdr>
        <w:top w:val="none" w:sz="0" w:space="0" w:color="auto"/>
        <w:left w:val="none" w:sz="0" w:space="0" w:color="auto"/>
        <w:bottom w:val="none" w:sz="0" w:space="0" w:color="auto"/>
        <w:right w:val="none" w:sz="0" w:space="0" w:color="auto"/>
      </w:divBdr>
    </w:div>
    <w:div w:id="1109743719">
      <w:bodyDiv w:val="1"/>
      <w:marLeft w:val="0"/>
      <w:marRight w:val="0"/>
      <w:marTop w:val="0"/>
      <w:marBottom w:val="0"/>
      <w:divBdr>
        <w:top w:val="none" w:sz="0" w:space="0" w:color="auto"/>
        <w:left w:val="none" w:sz="0" w:space="0" w:color="auto"/>
        <w:bottom w:val="none" w:sz="0" w:space="0" w:color="auto"/>
        <w:right w:val="none" w:sz="0" w:space="0" w:color="auto"/>
      </w:divBdr>
    </w:div>
    <w:div w:id="1132137046">
      <w:bodyDiv w:val="1"/>
      <w:marLeft w:val="0"/>
      <w:marRight w:val="0"/>
      <w:marTop w:val="0"/>
      <w:marBottom w:val="0"/>
      <w:divBdr>
        <w:top w:val="none" w:sz="0" w:space="0" w:color="auto"/>
        <w:left w:val="none" w:sz="0" w:space="0" w:color="auto"/>
        <w:bottom w:val="none" w:sz="0" w:space="0" w:color="auto"/>
        <w:right w:val="none" w:sz="0" w:space="0" w:color="auto"/>
      </w:divBdr>
      <w:divsChild>
        <w:div w:id="1346980043">
          <w:marLeft w:val="0"/>
          <w:marRight w:val="0"/>
          <w:marTop w:val="0"/>
          <w:marBottom w:val="0"/>
          <w:divBdr>
            <w:top w:val="none" w:sz="0" w:space="0" w:color="auto"/>
            <w:left w:val="none" w:sz="0" w:space="0" w:color="auto"/>
            <w:bottom w:val="none" w:sz="0" w:space="0" w:color="auto"/>
            <w:right w:val="none" w:sz="0" w:space="0" w:color="auto"/>
          </w:divBdr>
        </w:div>
      </w:divsChild>
    </w:div>
    <w:div w:id="1133715229">
      <w:bodyDiv w:val="1"/>
      <w:marLeft w:val="0"/>
      <w:marRight w:val="0"/>
      <w:marTop w:val="0"/>
      <w:marBottom w:val="0"/>
      <w:divBdr>
        <w:top w:val="none" w:sz="0" w:space="0" w:color="auto"/>
        <w:left w:val="none" w:sz="0" w:space="0" w:color="auto"/>
        <w:bottom w:val="none" w:sz="0" w:space="0" w:color="auto"/>
        <w:right w:val="none" w:sz="0" w:space="0" w:color="auto"/>
      </w:divBdr>
    </w:div>
    <w:div w:id="1149445226">
      <w:bodyDiv w:val="1"/>
      <w:marLeft w:val="0"/>
      <w:marRight w:val="0"/>
      <w:marTop w:val="0"/>
      <w:marBottom w:val="0"/>
      <w:divBdr>
        <w:top w:val="none" w:sz="0" w:space="0" w:color="auto"/>
        <w:left w:val="none" w:sz="0" w:space="0" w:color="auto"/>
        <w:bottom w:val="none" w:sz="0" w:space="0" w:color="auto"/>
        <w:right w:val="none" w:sz="0" w:space="0" w:color="auto"/>
      </w:divBdr>
      <w:divsChild>
        <w:div w:id="648558180">
          <w:marLeft w:val="0"/>
          <w:marRight w:val="0"/>
          <w:marTop w:val="0"/>
          <w:marBottom w:val="0"/>
          <w:divBdr>
            <w:top w:val="none" w:sz="0" w:space="0" w:color="auto"/>
            <w:left w:val="none" w:sz="0" w:space="0" w:color="auto"/>
            <w:bottom w:val="none" w:sz="0" w:space="0" w:color="auto"/>
            <w:right w:val="none" w:sz="0" w:space="0" w:color="auto"/>
          </w:divBdr>
        </w:div>
      </w:divsChild>
    </w:div>
    <w:div w:id="1150755135">
      <w:bodyDiv w:val="1"/>
      <w:marLeft w:val="0"/>
      <w:marRight w:val="0"/>
      <w:marTop w:val="0"/>
      <w:marBottom w:val="0"/>
      <w:divBdr>
        <w:top w:val="none" w:sz="0" w:space="0" w:color="auto"/>
        <w:left w:val="none" w:sz="0" w:space="0" w:color="auto"/>
        <w:bottom w:val="none" w:sz="0" w:space="0" w:color="auto"/>
        <w:right w:val="none" w:sz="0" w:space="0" w:color="auto"/>
      </w:divBdr>
    </w:div>
    <w:div w:id="1247884075">
      <w:bodyDiv w:val="1"/>
      <w:marLeft w:val="0"/>
      <w:marRight w:val="0"/>
      <w:marTop w:val="0"/>
      <w:marBottom w:val="0"/>
      <w:divBdr>
        <w:top w:val="none" w:sz="0" w:space="0" w:color="auto"/>
        <w:left w:val="none" w:sz="0" w:space="0" w:color="auto"/>
        <w:bottom w:val="none" w:sz="0" w:space="0" w:color="auto"/>
        <w:right w:val="none" w:sz="0" w:space="0" w:color="auto"/>
      </w:divBdr>
    </w:div>
    <w:div w:id="1264267866">
      <w:bodyDiv w:val="1"/>
      <w:marLeft w:val="0"/>
      <w:marRight w:val="0"/>
      <w:marTop w:val="0"/>
      <w:marBottom w:val="0"/>
      <w:divBdr>
        <w:top w:val="none" w:sz="0" w:space="0" w:color="auto"/>
        <w:left w:val="none" w:sz="0" w:space="0" w:color="auto"/>
        <w:bottom w:val="none" w:sz="0" w:space="0" w:color="auto"/>
        <w:right w:val="none" w:sz="0" w:space="0" w:color="auto"/>
      </w:divBdr>
    </w:div>
    <w:div w:id="1267420073">
      <w:bodyDiv w:val="1"/>
      <w:marLeft w:val="0"/>
      <w:marRight w:val="0"/>
      <w:marTop w:val="0"/>
      <w:marBottom w:val="0"/>
      <w:divBdr>
        <w:top w:val="none" w:sz="0" w:space="0" w:color="auto"/>
        <w:left w:val="none" w:sz="0" w:space="0" w:color="auto"/>
        <w:bottom w:val="none" w:sz="0" w:space="0" w:color="auto"/>
        <w:right w:val="none" w:sz="0" w:space="0" w:color="auto"/>
      </w:divBdr>
    </w:div>
    <w:div w:id="1284919603">
      <w:bodyDiv w:val="1"/>
      <w:marLeft w:val="0"/>
      <w:marRight w:val="0"/>
      <w:marTop w:val="0"/>
      <w:marBottom w:val="0"/>
      <w:divBdr>
        <w:top w:val="none" w:sz="0" w:space="0" w:color="auto"/>
        <w:left w:val="none" w:sz="0" w:space="0" w:color="auto"/>
        <w:bottom w:val="none" w:sz="0" w:space="0" w:color="auto"/>
        <w:right w:val="none" w:sz="0" w:space="0" w:color="auto"/>
      </w:divBdr>
    </w:div>
    <w:div w:id="1315066086">
      <w:bodyDiv w:val="1"/>
      <w:marLeft w:val="0"/>
      <w:marRight w:val="0"/>
      <w:marTop w:val="0"/>
      <w:marBottom w:val="0"/>
      <w:divBdr>
        <w:top w:val="none" w:sz="0" w:space="0" w:color="auto"/>
        <w:left w:val="none" w:sz="0" w:space="0" w:color="auto"/>
        <w:bottom w:val="none" w:sz="0" w:space="0" w:color="auto"/>
        <w:right w:val="none" w:sz="0" w:space="0" w:color="auto"/>
      </w:divBdr>
      <w:divsChild>
        <w:div w:id="973099022">
          <w:marLeft w:val="0"/>
          <w:marRight w:val="0"/>
          <w:marTop w:val="0"/>
          <w:marBottom w:val="0"/>
          <w:divBdr>
            <w:top w:val="none" w:sz="0" w:space="0" w:color="auto"/>
            <w:left w:val="none" w:sz="0" w:space="0" w:color="auto"/>
            <w:bottom w:val="none" w:sz="0" w:space="0" w:color="auto"/>
            <w:right w:val="none" w:sz="0" w:space="0" w:color="auto"/>
          </w:divBdr>
        </w:div>
      </w:divsChild>
    </w:div>
    <w:div w:id="1322461992">
      <w:bodyDiv w:val="1"/>
      <w:marLeft w:val="0"/>
      <w:marRight w:val="0"/>
      <w:marTop w:val="0"/>
      <w:marBottom w:val="0"/>
      <w:divBdr>
        <w:top w:val="none" w:sz="0" w:space="0" w:color="auto"/>
        <w:left w:val="none" w:sz="0" w:space="0" w:color="auto"/>
        <w:bottom w:val="none" w:sz="0" w:space="0" w:color="auto"/>
        <w:right w:val="none" w:sz="0" w:space="0" w:color="auto"/>
      </w:divBdr>
    </w:div>
    <w:div w:id="1353264217">
      <w:bodyDiv w:val="1"/>
      <w:marLeft w:val="0"/>
      <w:marRight w:val="0"/>
      <w:marTop w:val="0"/>
      <w:marBottom w:val="0"/>
      <w:divBdr>
        <w:top w:val="none" w:sz="0" w:space="0" w:color="auto"/>
        <w:left w:val="none" w:sz="0" w:space="0" w:color="auto"/>
        <w:bottom w:val="none" w:sz="0" w:space="0" w:color="auto"/>
        <w:right w:val="none" w:sz="0" w:space="0" w:color="auto"/>
      </w:divBdr>
      <w:divsChild>
        <w:div w:id="811752840">
          <w:marLeft w:val="0"/>
          <w:marRight w:val="0"/>
          <w:marTop w:val="120"/>
          <w:marBottom w:val="0"/>
          <w:divBdr>
            <w:top w:val="none" w:sz="0" w:space="0" w:color="auto"/>
            <w:left w:val="none" w:sz="0" w:space="0" w:color="auto"/>
            <w:bottom w:val="none" w:sz="0" w:space="0" w:color="auto"/>
            <w:right w:val="none" w:sz="0" w:space="0" w:color="auto"/>
          </w:divBdr>
        </w:div>
      </w:divsChild>
    </w:div>
    <w:div w:id="1371876380">
      <w:bodyDiv w:val="1"/>
      <w:marLeft w:val="0"/>
      <w:marRight w:val="0"/>
      <w:marTop w:val="0"/>
      <w:marBottom w:val="0"/>
      <w:divBdr>
        <w:top w:val="none" w:sz="0" w:space="0" w:color="auto"/>
        <w:left w:val="none" w:sz="0" w:space="0" w:color="auto"/>
        <w:bottom w:val="none" w:sz="0" w:space="0" w:color="auto"/>
        <w:right w:val="none" w:sz="0" w:space="0" w:color="auto"/>
      </w:divBdr>
    </w:div>
    <w:div w:id="1383406001">
      <w:bodyDiv w:val="1"/>
      <w:marLeft w:val="0"/>
      <w:marRight w:val="0"/>
      <w:marTop w:val="0"/>
      <w:marBottom w:val="0"/>
      <w:divBdr>
        <w:top w:val="none" w:sz="0" w:space="0" w:color="auto"/>
        <w:left w:val="none" w:sz="0" w:space="0" w:color="auto"/>
        <w:bottom w:val="none" w:sz="0" w:space="0" w:color="auto"/>
        <w:right w:val="none" w:sz="0" w:space="0" w:color="auto"/>
      </w:divBdr>
    </w:div>
    <w:div w:id="1424256472">
      <w:bodyDiv w:val="1"/>
      <w:marLeft w:val="0"/>
      <w:marRight w:val="0"/>
      <w:marTop w:val="0"/>
      <w:marBottom w:val="0"/>
      <w:divBdr>
        <w:top w:val="none" w:sz="0" w:space="0" w:color="auto"/>
        <w:left w:val="none" w:sz="0" w:space="0" w:color="auto"/>
        <w:bottom w:val="none" w:sz="0" w:space="0" w:color="auto"/>
        <w:right w:val="none" w:sz="0" w:space="0" w:color="auto"/>
      </w:divBdr>
    </w:div>
    <w:div w:id="1442409382">
      <w:bodyDiv w:val="1"/>
      <w:marLeft w:val="0"/>
      <w:marRight w:val="0"/>
      <w:marTop w:val="0"/>
      <w:marBottom w:val="0"/>
      <w:divBdr>
        <w:top w:val="none" w:sz="0" w:space="0" w:color="auto"/>
        <w:left w:val="none" w:sz="0" w:space="0" w:color="auto"/>
        <w:bottom w:val="none" w:sz="0" w:space="0" w:color="auto"/>
        <w:right w:val="none" w:sz="0" w:space="0" w:color="auto"/>
      </w:divBdr>
    </w:div>
    <w:div w:id="1448041269">
      <w:bodyDiv w:val="1"/>
      <w:marLeft w:val="0"/>
      <w:marRight w:val="0"/>
      <w:marTop w:val="0"/>
      <w:marBottom w:val="0"/>
      <w:divBdr>
        <w:top w:val="none" w:sz="0" w:space="0" w:color="auto"/>
        <w:left w:val="none" w:sz="0" w:space="0" w:color="auto"/>
        <w:bottom w:val="none" w:sz="0" w:space="0" w:color="auto"/>
        <w:right w:val="none" w:sz="0" w:space="0" w:color="auto"/>
      </w:divBdr>
      <w:divsChild>
        <w:div w:id="1217739162">
          <w:marLeft w:val="0"/>
          <w:marRight w:val="0"/>
          <w:marTop w:val="0"/>
          <w:marBottom w:val="0"/>
          <w:divBdr>
            <w:top w:val="none" w:sz="0" w:space="0" w:color="auto"/>
            <w:left w:val="none" w:sz="0" w:space="0" w:color="auto"/>
            <w:bottom w:val="none" w:sz="0" w:space="0" w:color="auto"/>
            <w:right w:val="none" w:sz="0" w:space="0" w:color="auto"/>
          </w:divBdr>
        </w:div>
      </w:divsChild>
    </w:div>
    <w:div w:id="1464732402">
      <w:bodyDiv w:val="1"/>
      <w:marLeft w:val="0"/>
      <w:marRight w:val="0"/>
      <w:marTop w:val="0"/>
      <w:marBottom w:val="0"/>
      <w:divBdr>
        <w:top w:val="none" w:sz="0" w:space="0" w:color="auto"/>
        <w:left w:val="none" w:sz="0" w:space="0" w:color="auto"/>
        <w:bottom w:val="none" w:sz="0" w:space="0" w:color="auto"/>
        <w:right w:val="none" w:sz="0" w:space="0" w:color="auto"/>
      </w:divBdr>
      <w:divsChild>
        <w:div w:id="1431202746">
          <w:marLeft w:val="0"/>
          <w:marRight w:val="0"/>
          <w:marTop w:val="0"/>
          <w:marBottom w:val="0"/>
          <w:divBdr>
            <w:top w:val="none" w:sz="0" w:space="0" w:color="auto"/>
            <w:left w:val="none" w:sz="0" w:space="0" w:color="auto"/>
            <w:bottom w:val="none" w:sz="0" w:space="0" w:color="auto"/>
            <w:right w:val="none" w:sz="0" w:space="0" w:color="auto"/>
          </w:divBdr>
        </w:div>
      </w:divsChild>
    </w:div>
    <w:div w:id="1480078783">
      <w:bodyDiv w:val="1"/>
      <w:marLeft w:val="0"/>
      <w:marRight w:val="0"/>
      <w:marTop w:val="0"/>
      <w:marBottom w:val="0"/>
      <w:divBdr>
        <w:top w:val="none" w:sz="0" w:space="0" w:color="auto"/>
        <w:left w:val="none" w:sz="0" w:space="0" w:color="auto"/>
        <w:bottom w:val="none" w:sz="0" w:space="0" w:color="auto"/>
        <w:right w:val="none" w:sz="0" w:space="0" w:color="auto"/>
      </w:divBdr>
    </w:div>
    <w:div w:id="1490243029">
      <w:bodyDiv w:val="1"/>
      <w:marLeft w:val="0"/>
      <w:marRight w:val="0"/>
      <w:marTop w:val="0"/>
      <w:marBottom w:val="0"/>
      <w:divBdr>
        <w:top w:val="none" w:sz="0" w:space="0" w:color="auto"/>
        <w:left w:val="none" w:sz="0" w:space="0" w:color="auto"/>
        <w:bottom w:val="none" w:sz="0" w:space="0" w:color="auto"/>
        <w:right w:val="none" w:sz="0" w:space="0" w:color="auto"/>
      </w:divBdr>
    </w:div>
    <w:div w:id="1524325766">
      <w:bodyDiv w:val="1"/>
      <w:marLeft w:val="0"/>
      <w:marRight w:val="0"/>
      <w:marTop w:val="0"/>
      <w:marBottom w:val="0"/>
      <w:divBdr>
        <w:top w:val="none" w:sz="0" w:space="0" w:color="auto"/>
        <w:left w:val="none" w:sz="0" w:space="0" w:color="auto"/>
        <w:bottom w:val="none" w:sz="0" w:space="0" w:color="auto"/>
        <w:right w:val="none" w:sz="0" w:space="0" w:color="auto"/>
      </w:divBdr>
    </w:div>
    <w:div w:id="1558513077">
      <w:bodyDiv w:val="1"/>
      <w:marLeft w:val="0"/>
      <w:marRight w:val="0"/>
      <w:marTop w:val="0"/>
      <w:marBottom w:val="0"/>
      <w:divBdr>
        <w:top w:val="none" w:sz="0" w:space="0" w:color="auto"/>
        <w:left w:val="none" w:sz="0" w:space="0" w:color="auto"/>
        <w:bottom w:val="none" w:sz="0" w:space="0" w:color="auto"/>
        <w:right w:val="none" w:sz="0" w:space="0" w:color="auto"/>
      </w:divBdr>
      <w:divsChild>
        <w:div w:id="851601571">
          <w:marLeft w:val="0"/>
          <w:marRight w:val="0"/>
          <w:marTop w:val="0"/>
          <w:marBottom w:val="0"/>
          <w:divBdr>
            <w:top w:val="none" w:sz="0" w:space="0" w:color="auto"/>
            <w:left w:val="none" w:sz="0" w:space="0" w:color="auto"/>
            <w:bottom w:val="none" w:sz="0" w:space="0" w:color="auto"/>
            <w:right w:val="none" w:sz="0" w:space="0" w:color="auto"/>
          </w:divBdr>
        </w:div>
      </w:divsChild>
    </w:div>
    <w:div w:id="1578317462">
      <w:bodyDiv w:val="1"/>
      <w:marLeft w:val="0"/>
      <w:marRight w:val="0"/>
      <w:marTop w:val="0"/>
      <w:marBottom w:val="0"/>
      <w:divBdr>
        <w:top w:val="none" w:sz="0" w:space="0" w:color="auto"/>
        <w:left w:val="none" w:sz="0" w:space="0" w:color="auto"/>
        <w:bottom w:val="none" w:sz="0" w:space="0" w:color="auto"/>
        <w:right w:val="none" w:sz="0" w:space="0" w:color="auto"/>
      </w:divBdr>
      <w:divsChild>
        <w:div w:id="1704868387">
          <w:marLeft w:val="0"/>
          <w:marRight w:val="0"/>
          <w:marTop w:val="0"/>
          <w:marBottom w:val="0"/>
          <w:divBdr>
            <w:top w:val="none" w:sz="0" w:space="0" w:color="auto"/>
            <w:left w:val="none" w:sz="0" w:space="0" w:color="auto"/>
            <w:bottom w:val="none" w:sz="0" w:space="0" w:color="auto"/>
            <w:right w:val="none" w:sz="0" w:space="0" w:color="auto"/>
          </w:divBdr>
        </w:div>
      </w:divsChild>
    </w:div>
    <w:div w:id="1580484976">
      <w:bodyDiv w:val="1"/>
      <w:marLeft w:val="0"/>
      <w:marRight w:val="0"/>
      <w:marTop w:val="0"/>
      <w:marBottom w:val="0"/>
      <w:divBdr>
        <w:top w:val="none" w:sz="0" w:space="0" w:color="auto"/>
        <w:left w:val="none" w:sz="0" w:space="0" w:color="auto"/>
        <w:bottom w:val="none" w:sz="0" w:space="0" w:color="auto"/>
        <w:right w:val="none" w:sz="0" w:space="0" w:color="auto"/>
      </w:divBdr>
    </w:div>
    <w:div w:id="1587306400">
      <w:bodyDiv w:val="1"/>
      <w:marLeft w:val="0"/>
      <w:marRight w:val="0"/>
      <w:marTop w:val="0"/>
      <w:marBottom w:val="0"/>
      <w:divBdr>
        <w:top w:val="none" w:sz="0" w:space="0" w:color="auto"/>
        <w:left w:val="none" w:sz="0" w:space="0" w:color="auto"/>
        <w:bottom w:val="none" w:sz="0" w:space="0" w:color="auto"/>
        <w:right w:val="none" w:sz="0" w:space="0" w:color="auto"/>
      </w:divBdr>
    </w:div>
    <w:div w:id="1631478350">
      <w:bodyDiv w:val="1"/>
      <w:marLeft w:val="0"/>
      <w:marRight w:val="0"/>
      <w:marTop w:val="0"/>
      <w:marBottom w:val="0"/>
      <w:divBdr>
        <w:top w:val="none" w:sz="0" w:space="0" w:color="auto"/>
        <w:left w:val="none" w:sz="0" w:space="0" w:color="auto"/>
        <w:bottom w:val="none" w:sz="0" w:space="0" w:color="auto"/>
        <w:right w:val="none" w:sz="0" w:space="0" w:color="auto"/>
      </w:divBdr>
      <w:divsChild>
        <w:div w:id="539440454">
          <w:marLeft w:val="0"/>
          <w:marRight w:val="0"/>
          <w:marTop w:val="0"/>
          <w:marBottom w:val="0"/>
          <w:divBdr>
            <w:top w:val="none" w:sz="0" w:space="0" w:color="auto"/>
            <w:left w:val="none" w:sz="0" w:space="0" w:color="auto"/>
            <w:bottom w:val="none" w:sz="0" w:space="0" w:color="auto"/>
            <w:right w:val="none" w:sz="0" w:space="0" w:color="auto"/>
          </w:divBdr>
        </w:div>
      </w:divsChild>
    </w:div>
    <w:div w:id="1636445602">
      <w:bodyDiv w:val="1"/>
      <w:marLeft w:val="0"/>
      <w:marRight w:val="0"/>
      <w:marTop w:val="0"/>
      <w:marBottom w:val="0"/>
      <w:divBdr>
        <w:top w:val="none" w:sz="0" w:space="0" w:color="auto"/>
        <w:left w:val="none" w:sz="0" w:space="0" w:color="auto"/>
        <w:bottom w:val="none" w:sz="0" w:space="0" w:color="auto"/>
        <w:right w:val="none" w:sz="0" w:space="0" w:color="auto"/>
      </w:divBdr>
      <w:divsChild>
        <w:div w:id="1671060956">
          <w:marLeft w:val="0"/>
          <w:marRight w:val="0"/>
          <w:marTop w:val="0"/>
          <w:marBottom w:val="0"/>
          <w:divBdr>
            <w:top w:val="none" w:sz="0" w:space="0" w:color="auto"/>
            <w:left w:val="none" w:sz="0" w:space="0" w:color="auto"/>
            <w:bottom w:val="none" w:sz="0" w:space="0" w:color="auto"/>
            <w:right w:val="none" w:sz="0" w:space="0" w:color="auto"/>
          </w:divBdr>
        </w:div>
      </w:divsChild>
    </w:div>
    <w:div w:id="1641767637">
      <w:bodyDiv w:val="1"/>
      <w:marLeft w:val="0"/>
      <w:marRight w:val="0"/>
      <w:marTop w:val="0"/>
      <w:marBottom w:val="0"/>
      <w:divBdr>
        <w:top w:val="none" w:sz="0" w:space="0" w:color="auto"/>
        <w:left w:val="none" w:sz="0" w:space="0" w:color="auto"/>
        <w:bottom w:val="none" w:sz="0" w:space="0" w:color="auto"/>
        <w:right w:val="none" w:sz="0" w:space="0" w:color="auto"/>
      </w:divBdr>
      <w:divsChild>
        <w:div w:id="1433628779">
          <w:marLeft w:val="0"/>
          <w:marRight w:val="0"/>
          <w:marTop w:val="0"/>
          <w:marBottom w:val="0"/>
          <w:divBdr>
            <w:top w:val="none" w:sz="0" w:space="0" w:color="auto"/>
            <w:left w:val="none" w:sz="0" w:space="0" w:color="auto"/>
            <w:bottom w:val="none" w:sz="0" w:space="0" w:color="auto"/>
            <w:right w:val="none" w:sz="0" w:space="0" w:color="auto"/>
          </w:divBdr>
        </w:div>
      </w:divsChild>
    </w:div>
    <w:div w:id="1686982711">
      <w:bodyDiv w:val="1"/>
      <w:marLeft w:val="0"/>
      <w:marRight w:val="0"/>
      <w:marTop w:val="0"/>
      <w:marBottom w:val="0"/>
      <w:divBdr>
        <w:top w:val="none" w:sz="0" w:space="0" w:color="auto"/>
        <w:left w:val="none" w:sz="0" w:space="0" w:color="auto"/>
        <w:bottom w:val="none" w:sz="0" w:space="0" w:color="auto"/>
        <w:right w:val="none" w:sz="0" w:space="0" w:color="auto"/>
      </w:divBdr>
    </w:div>
    <w:div w:id="1691370600">
      <w:bodyDiv w:val="1"/>
      <w:marLeft w:val="0"/>
      <w:marRight w:val="0"/>
      <w:marTop w:val="0"/>
      <w:marBottom w:val="0"/>
      <w:divBdr>
        <w:top w:val="none" w:sz="0" w:space="0" w:color="auto"/>
        <w:left w:val="none" w:sz="0" w:space="0" w:color="auto"/>
        <w:bottom w:val="none" w:sz="0" w:space="0" w:color="auto"/>
        <w:right w:val="none" w:sz="0" w:space="0" w:color="auto"/>
      </w:divBdr>
    </w:div>
    <w:div w:id="1708749613">
      <w:bodyDiv w:val="1"/>
      <w:marLeft w:val="0"/>
      <w:marRight w:val="0"/>
      <w:marTop w:val="0"/>
      <w:marBottom w:val="0"/>
      <w:divBdr>
        <w:top w:val="none" w:sz="0" w:space="0" w:color="auto"/>
        <w:left w:val="none" w:sz="0" w:space="0" w:color="auto"/>
        <w:bottom w:val="none" w:sz="0" w:space="0" w:color="auto"/>
        <w:right w:val="none" w:sz="0" w:space="0" w:color="auto"/>
      </w:divBdr>
    </w:div>
    <w:div w:id="1761412039">
      <w:bodyDiv w:val="1"/>
      <w:marLeft w:val="0"/>
      <w:marRight w:val="0"/>
      <w:marTop w:val="0"/>
      <w:marBottom w:val="0"/>
      <w:divBdr>
        <w:top w:val="none" w:sz="0" w:space="0" w:color="auto"/>
        <w:left w:val="none" w:sz="0" w:space="0" w:color="auto"/>
        <w:bottom w:val="none" w:sz="0" w:space="0" w:color="auto"/>
        <w:right w:val="none" w:sz="0" w:space="0" w:color="auto"/>
      </w:divBdr>
    </w:div>
    <w:div w:id="1789349999">
      <w:bodyDiv w:val="1"/>
      <w:marLeft w:val="0"/>
      <w:marRight w:val="0"/>
      <w:marTop w:val="0"/>
      <w:marBottom w:val="0"/>
      <w:divBdr>
        <w:top w:val="none" w:sz="0" w:space="0" w:color="auto"/>
        <w:left w:val="none" w:sz="0" w:space="0" w:color="auto"/>
        <w:bottom w:val="none" w:sz="0" w:space="0" w:color="auto"/>
        <w:right w:val="none" w:sz="0" w:space="0" w:color="auto"/>
      </w:divBdr>
    </w:div>
    <w:div w:id="1799761321">
      <w:bodyDiv w:val="1"/>
      <w:marLeft w:val="0"/>
      <w:marRight w:val="0"/>
      <w:marTop w:val="0"/>
      <w:marBottom w:val="0"/>
      <w:divBdr>
        <w:top w:val="none" w:sz="0" w:space="0" w:color="auto"/>
        <w:left w:val="none" w:sz="0" w:space="0" w:color="auto"/>
        <w:bottom w:val="none" w:sz="0" w:space="0" w:color="auto"/>
        <w:right w:val="none" w:sz="0" w:space="0" w:color="auto"/>
      </w:divBdr>
      <w:divsChild>
        <w:div w:id="1364673557">
          <w:marLeft w:val="0"/>
          <w:marRight w:val="0"/>
          <w:marTop w:val="0"/>
          <w:marBottom w:val="0"/>
          <w:divBdr>
            <w:top w:val="none" w:sz="0" w:space="0" w:color="auto"/>
            <w:left w:val="none" w:sz="0" w:space="0" w:color="auto"/>
            <w:bottom w:val="none" w:sz="0" w:space="0" w:color="auto"/>
            <w:right w:val="none" w:sz="0" w:space="0" w:color="auto"/>
          </w:divBdr>
        </w:div>
      </w:divsChild>
    </w:div>
    <w:div w:id="1822384813">
      <w:bodyDiv w:val="1"/>
      <w:marLeft w:val="0"/>
      <w:marRight w:val="0"/>
      <w:marTop w:val="0"/>
      <w:marBottom w:val="0"/>
      <w:divBdr>
        <w:top w:val="none" w:sz="0" w:space="0" w:color="auto"/>
        <w:left w:val="none" w:sz="0" w:space="0" w:color="auto"/>
        <w:bottom w:val="none" w:sz="0" w:space="0" w:color="auto"/>
        <w:right w:val="none" w:sz="0" w:space="0" w:color="auto"/>
      </w:divBdr>
    </w:div>
    <w:div w:id="1891575353">
      <w:bodyDiv w:val="1"/>
      <w:marLeft w:val="0"/>
      <w:marRight w:val="0"/>
      <w:marTop w:val="0"/>
      <w:marBottom w:val="0"/>
      <w:divBdr>
        <w:top w:val="none" w:sz="0" w:space="0" w:color="auto"/>
        <w:left w:val="none" w:sz="0" w:space="0" w:color="auto"/>
        <w:bottom w:val="none" w:sz="0" w:space="0" w:color="auto"/>
        <w:right w:val="none" w:sz="0" w:space="0" w:color="auto"/>
      </w:divBdr>
    </w:div>
    <w:div w:id="1902397750">
      <w:bodyDiv w:val="1"/>
      <w:marLeft w:val="0"/>
      <w:marRight w:val="0"/>
      <w:marTop w:val="0"/>
      <w:marBottom w:val="0"/>
      <w:divBdr>
        <w:top w:val="none" w:sz="0" w:space="0" w:color="auto"/>
        <w:left w:val="none" w:sz="0" w:space="0" w:color="auto"/>
        <w:bottom w:val="none" w:sz="0" w:space="0" w:color="auto"/>
        <w:right w:val="none" w:sz="0" w:space="0" w:color="auto"/>
      </w:divBdr>
    </w:div>
    <w:div w:id="1913537407">
      <w:bodyDiv w:val="1"/>
      <w:marLeft w:val="0"/>
      <w:marRight w:val="0"/>
      <w:marTop w:val="0"/>
      <w:marBottom w:val="0"/>
      <w:divBdr>
        <w:top w:val="none" w:sz="0" w:space="0" w:color="auto"/>
        <w:left w:val="none" w:sz="0" w:space="0" w:color="auto"/>
        <w:bottom w:val="none" w:sz="0" w:space="0" w:color="auto"/>
        <w:right w:val="none" w:sz="0" w:space="0" w:color="auto"/>
      </w:divBdr>
    </w:div>
    <w:div w:id="1923447197">
      <w:bodyDiv w:val="1"/>
      <w:marLeft w:val="0"/>
      <w:marRight w:val="0"/>
      <w:marTop w:val="0"/>
      <w:marBottom w:val="0"/>
      <w:divBdr>
        <w:top w:val="none" w:sz="0" w:space="0" w:color="auto"/>
        <w:left w:val="none" w:sz="0" w:space="0" w:color="auto"/>
        <w:bottom w:val="none" w:sz="0" w:space="0" w:color="auto"/>
        <w:right w:val="none" w:sz="0" w:space="0" w:color="auto"/>
      </w:divBdr>
      <w:divsChild>
        <w:div w:id="72705010">
          <w:marLeft w:val="0"/>
          <w:marRight w:val="0"/>
          <w:marTop w:val="0"/>
          <w:marBottom w:val="0"/>
          <w:divBdr>
            <w:top w:val="none" w:sz="0" w:space="0" w:color="auto"/>
            <w:left w:val="none" w:sz="0" w:space="0" w:color="auto"/>
            <w:bottom w:val="none" w:sz="0" w:space="0" w:color="auto"/>
            <w:right w:val="none" w:sz="0" w:space="0" w:color="auto"/>
          </w:divBdr>
        </w:div>
      </w:divsChild>
    </w:div>
    <w:div w:id="1928416550">
      <w:bodyDiv w:val="1"/>
      <w:marLeft w:val="0"/>
      <w:marRight w:val="0"/>
      <w:marTop w:val="0"/>
      <w:marBottom w:val="0"/>
      <w:divBdr>
        <w:top w:val="none" w:sz="0" w:space="0" w:color="auto"/>
        <w:left w:val="none" w:sz="0" w:space="0" w:color="auto"/>
        <w:bottom w:val="none" w:sz="0" w:space="0" w:color="auto"/>
        <w:right w:val="none" w:sz="0" w:space="0" w:color="auto"/>
      </w:divBdr>
    </w:div>
    <w:div w:id="1930583404">
      <w:bodyDiv w:val="1"/>
      <w:marLeft w:val="0"/>
      <w:marRight w:val="0"/>
      <w:marTop w:val="0"/>
      <w:marBottom w:val="0"/>
      <w:divBdr>
        <w:top w:val="none" w:sz="0" w:space="0" w:color="auto"/>
        <w:left w:val="none" w:sz="0" w:space="0" w:color="auto"/>
        <w:bottom w:val="none" w:sz="0" w:space="0" w:color="auto"/>
        <w:right w:val="none" w:sz="0" w:space="0" w:color="auto"/>
      </w:divBdr>
    </w:div>
    <w:div w:id="1937593600">
      <w:bodyDiv w:val="1"/>
      <w:marLeft w:val="0"/>
      <w:marRight w:val="0"/>
      <w:marTop w:val="0"/>
      <w:marBottom w:val="0"/>
      <w:divBdr>
        <w:top w:val="none" w:sz="0" w:space="0" w:color="auto"/>
        <w:left w:val="none" w:sz="0" w:space="0" w:color="auto"/>
        <w:bottom w:val="none" w:sz="0" w:space="0" w:color="auto"/>
        <w:right w:val="none" w:sz="0" w:space="0" w:color="auto"/>
      </w:divBdr>
      <w:divsChild>
        <w:div w:id="1889805271">
          <w:marLeft w:val="0"/>
          <w:marRight w:val="0"/>
          <w:marTop w:val="0"/>
          <w:marBottom w:val="0"/>
          <w:divBdr>
            <w:top w:val="none" w:sz="0" w:space="0" w:color="auto"/>
            <w:left w:val="none" w:sz="0" w:space="0" w:color="auto"/>
            <w:bottom w:val="none" w:sz="0" w:space="0" w:color="auto"/>
            <w:right w:val="none" w:sz="0" w:space="0" w:color="auto"/>
          </w:divBdr>
        </w:div>
      </w:divsChild>
    </w:div>
    <w:div w:id="1948272878">
      <w:bodyDiv w:val="1"/>
      <w:marLeft w:val="0"/>
      <w:marRight w:val="0"/>
      <w:marTop w:val="0"/>
      <w:marBottom w:val="0"/>
      <w:divBdr>
        <w:top w:val="none" w:sz="0" w:space="0" w:color="auto"/>
        <w:left w:val="none" w:sz="0" w:space="0" w:color="auto"/>
        <w:bottom w:val="none" w:sz="0" w:space="0" w:color="auto"/>
        <w:right w:val="none" w:sz="0" w:space="0" w:color="auto"/>
      </w:divBdr>
      <w:divsChild>
        <w:div w:id="830873899">
          <w:marLeft w:val="0"/>
          <w:marRight w:val="0"/>
          <w:marTop w:val="0"/>
          <w:marBottom w:val="0"/>
          <w:divBdr>
            <w:top w:val="none" w:sz="0" w:space="0" w:color="auto"/>
            <w:left w:val="none" w:sz="0" w:space="0" w:color="auto"/>
            <w:bottom w:val="none" w:sz="0" w:space="0" w:color="auto"/>
            <w:right w:val="none" w:sz="0" w:space="0" w:color="auto"/>
          </w:divBdr>
        </w:div>
      </w:divsChild>
    </w:div>
    <w:div w:id="1955019186">
      <w:bodyDiv w:val="1"/>
      <w:marLeft w:val="0"/>
      <w:marRight w:val="0"/>
      <w:marTop w:val="0"/>
      <w:marBottom w:val="0"/>
      <w:divBdr>
        <w:top w:val="none" w:sz="0" w:space="0" w:color="auto"/>
        <w:left w:val="none" w:sz="0" w:space="0" w:color="auto"/>
        <w:bottom w:val="none" w:sz="0" w:space="0" w:color="auto"/>
        <w:right w:val="none" w:sz="0" w:space="0" w:color="auto"/>
      </w:divBdr>
      <w:divsChild>
        <w:div w:id="1955862839">
          <w:marLeft w:val="0"/>
          <w:marRight w:val="0"/>
          <w:marTop w:val="0"/>
          <w:marBottom w:val="0"/>
          <w:divBdr>
            <w:top w:val="none" w:sz="0" w:space="0" w:color="auto"/>
            <w:left w:val="none" w:sz="0" w:space="0" w:color="auto"/>
            <w:bottom w:val="none" w:sz="0" w:space="0" w:color="auto"/>
            <w:right w:val="none" w:sz="0" w:space="0" w:color="auto"/>
          </w:divBdr>
        </w:div>
      </w:divsChild>
    </w:div>
    <w:div w:id="1965845832">
      <w:bodyDiv w:val="1"/>
      <w:marLeft w:val="0"/>
      <w:marRight w:val="0"/>
      <w:marTop w:val="0"/>
      <w:marBottom w:val="0"/>
      <w:divBdr>
        <w:top w:val="none" w:sz="0" w:space="0" w:color="auto"/>
        <w:left w:val="none" w:sz="0" w:space="0" w:color="auto"/>
        <w:bottom w:val="none" w:sz="0" w:space="0" w:color="auto"/>
        <w:right w:val="none" w:sz="0" w:space="0" w:color="auto"/>
      </w:divBdr>
    </w:div>
    <w:div w:id="2023123275">
      <w:bodyDiv w:val="1"/>
      <w:marLeft w:val="0"/>
      <w:marRight w:val="0"/>
      <w:marTop w:val="0"/>
      <w:marBottom w:val="0"/>
      <w:divBdr>
        <w:top w:val="none" w:sz="0" w:space="0" w:color="auto"/>
        <w:left w:val="none" w:sz="0" w:space="0" w:color="auto"/>
        <w:bottom w:val="none" w:sz="0" w:space="0" w:color="auto"/>
        <w:right w:val="none" w:sz="0" w:space="0" w:color="auto"/>
      </w:divBdr>
    </w:div>
    <w:div w:id="2024940159">
      <w:bodyDiv w:val="1"/>
      <w:marLeft w:val="0"/>
      <w:marRight w:val="0"/>
      <w:marTop w:val="0"/>
      <w:marBottom w:val="0"/>
      <w:divBdr>
        <w:top w:val="none" w:sz="0" w:space="0" w:color="auto"/>
        <w:left w:val="none" w:sz="0" w:space="0" w:color="auto"/>
        <w:bottom w:val="none" w:sz="0" w:space="0" w:color="auto"/>
        <w:right w:val="none" w:sz="0" w:space="0" w:color="auto"/>
      </w:divBdr>
      <w:divsChild>
        <w:div w:id="1306282302">
          <w:marLeft w:val="0"/>
          <w:marRight w:val="0"/>
          <w:marTop w:val="0"/>
          <w:marBottom w:val="0"/>
          <w:divBdr>
            <w:top w:val="none" w:sz="0" w:space="0" w:color="auto"/>
            <w:left w:val="none" w:sz="0" w:space="0" w:color="auto"/>
            <w:bottom w:val="none" w:sz="0" w:space="0" w:color="auto"/>
            <w:right w:val="none" w:sz="0" w:space="0" w:color="auto"/>
          </w:divBdr>
        </w:div>
      </w:divsChild>
    </w:div>
    <w:div w:id="2035224619">
      <w:bodyDiv w:val="1"/>
      <w:marLeft w:val="0"/>
      <w:marRight w:val="0"/>
      <w:marTop w:val="0"/>
      <w:marBottom w:val="0"/>
      <w:divBdr>
        <w:top w:val="none" w:sz="0" w:space="0" w:color="auto"/>
        <w:left w:val="none" w:sz="0" w:space="0" w:color="auto"/>
        <w:bottom w:val="none" w:sz="0" w:space="0" w:color="auto"/>
        <w:right w:val="none" w:sz="0" w:space="0" w:color="auto"/>
      </w:divBdr>
    </w:div>
    <w:div w:id="2040006890">
      <w:bodyDiv w:val="1"/>
      <w:marLeft w:val="0"/>
      <w:marRight w:val="0"/>
      <w:marTop w:val="0"/>
      <w:marBottom w:val="0"/>
      <w:divBdr>
        <w:top w:val="none" w:sz="0" w:space="0" w:color="auto"/>
        <w:left w:val="none" w:sz="0" w:space="0" w:color="auto"/>
        <w:bottom w:val="none" w:sz="0" w:space="0" w:color="auto"/>
        <w:right w:val="none" w:sz="0" w:space="0" w:color="auto"/>
      </w:divBdr>
    </w:div>
    <w:div w:id="2062555434">
      <w:bodyDiv w:val="1"/>
      <w:marLeft w:val="0"/>
      <w:marRight w:val="0"/>
      <w:marTop w:val="0"/>
      <w:marBottom w:val="0"/>
      <w:divBdr>
        <w:top w:val="none" w:sz="0" w:space="0" w:color="auto"/>
        <w:left w:val="none" w:sz="0" w:space="0" w:color="auto"/>
        <w:bottom w:val="none" w:sz="0" w:space="0" w:color="auto"/>
        <w:right w:val="none" w:sz="0" w:space="0" w:color="auto"/>
      </w:divBdr>
    </w:div>
    <w:div w:id="2069449661">
      <w:bodyDiv w:val="1"/>
      <w:marLeft w:val="0"/>
      <w:marRight w:val="0"/>
      <w:marTop w:val="0"/>
      <w:marBottom w:val="0"/>
      <w:divBdr>
        <w:top w:val="none" w:sz="0" w:space="0" w:color="auto"/>
        <w:left w:val="none" w:sz="0" w:space="0" w:color="auto"/>
        <w:bottom w:val="none" w:sz="0" w:space="0" w:color="auto"/>
        <w:right w:val="none" w:sz="0" w:space="0" w:color="auto"/>
      </w:divBdr>
    </w:div>
    <w:div w:id="2085373753">
      <w:bodyDiv w:val="1"/>
      <w:marLeft w:val="0"/>
      <w:marRight w:val="0"/>
      <w:marTop w:val="0"/>
      <w:marBottom w:val="0"/>
      <w:divBdr>
        <w:top w:val="none" w:sz="0" w:space="0" w:color="auto"/>
        <w:left w:val="none" w:sz="0" w:space="0" w:color="auto"/>
        <w:bottom w:val="none" w:sz="0" w:space="0" w:color="auto"/>
        <w:right w:val="none" w:sz="0" w:space="0" w:color="auto"/>
      </w:divBdr>
    </w:div>
    <w:div w:id="2088072658">
      <w:bodyDiv w:val="1"/>
      <w:marLeft w:val="0"/>
      <w:marRight w:val="0"/>
      <w:marTop w:val="0"/>
      <w:marBottom w:val="0"/>
      <w:divBdr>
        <w:top w:val="none" w:sz="0" w:space="0" w:color="auto"/>
        <w:left w:val="none" w:sz="0" w:space="0" w:color="auto"/>
        <w:bottom w:val="none" w:sz="0" w:space="0" w:color="auto"/>
        <w:right w:val="none" w:sz="0" w:space="0" w:color="auto"/>
      </w:divBdr>
    </w:div>
    <w:div w:id="2103716910">
      <w:bodyDiv w:val="1"/>
      <w:marLeft w:val="0"/>
      <w:marRight w:val="0"/>
      <w:marTop w:val="0"/>
      <w:marBottom w:val="0"/>
      <w:divBdr>
        <w:top w:val="none" w:sz="0" w:space="0" w:color="auto"/>
        <w:left w:val="none" w:sz="0" w:space="0" w:color="auto"/>
        <w:bottom w:val="none" w:sz="0" w:space="0" w:color="auto"/>
        <w:right w:val="none" w:sz="0" w:space="0" w:color="auto"/>
      </w:divBdr>
    </w:div>
    <w:div w:id="2106069582">
      <w:bodyDiv w:val="1"/>
      <w:marLeft w:val="0"/>
      <w:marRight w:val="0"/>
      <w:marTop w:val="0"/>
      <w:marBottom w:val="0"/>
      <w:divBdr>
        <w:top w:val="none" w:sz="0" w:space="0" w:color="auto"/>
        <w:left w:val="none" w:sz="0" w:space="0" w:color="auto"/>
        <w:bottom w:val="none" w:sz="0" w:space="0" w:color="auto"/>
        <w:right w:val="none" w:sz="0" w:space="0" w:color="auto"/>
      </w:divBdr>
    </w:div>
    <w:div w:id="2109615960">
      <w:bodyDiv w:val="1"/>
      <w:marLeft w:val="0"/>
      <w:marRight w:val="0"/>
      <w:marTop w:val="0"/>
      <w:marBottom w:val="0"/>
      <w:divBdr>
        <w:top w:val="none" w:sz="0" w:space="0" w:color="auto"/>
        <w:left w:val="none" w:sz="0" w:space="0" w:color="auto"/>
        <w:bottom w:val="none" w:sz="0" w:space="0" w:color="auto"/>
        <w:right w:val="none" w:sz="0" w:space="0" w:color="auto"/>
      </w:divBdr>
    </w:div>
    <w:div w:id="212927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text.pearson.com/eps/pearson-reader/api/item/6cb111ba-93e1-4df0-a414-4a0d8c8fdd8a/1/file/Johns/OPS/s9ml/chapter08/filep7000499578000000000000000002892.xhtml" TargetMode="External"/><Relationship Id="rId18" Type="http://schemas.openxmlformats.org/officeDocument/2006/relationships/hyperlink" Target="https://etext.pearson.com/eps/pearson-reader/api/item/6cb111ba-93e1-4df0-a414-4a0d8c8fdd8a/1/file/Johns/OPS/s9ml/references/filep7000499578000000000000000004a8d.xhtml" TargetMode="External"/><Relationship Id="rId26" Type="http://schemas.openxmlformats.org/officeDocument/2006/relationships/hyperlink" Target="https://etext.pearson.com/eps/pearson-reader/api/item/6cb111ba-93e1-4df0-a414-4a0d8c8fdd8a/1/file/Johns/OPS/s9ml/glossary/9780133951622_glossory.xhtml" TargetMode="External"/><Relationship Id="rId39" Type="http://schemas.openxmlformats.org/officeDocument/2006/relationships/hyperlink" Target="https://etext.pearson.com/eps/pearson-reader/api/item/6cb111ba-93e1-4df0-a414-4a0d8c8fdd8a/1/file/Johns/OPS/s9ml/references/filep7000499578000000000000000004a8d.xhtml" TargetMode="External"/><Relationship Id="rId21" Type="http://schemas.openxmlformats.org/officeDocument/2006/relationships/hyperlink" Target="https://etext.pearson.com/eps/pearson-reader/api/item/6cb111ba-93e1-4df0-a414-4a0d8c8fdd8a/1/file/Johns/OPS/s9ml/chapter08/filep7000499578000000000000000002892.xhtml" TargetMode="External"/><Relationship Id="rId34" Type="http://schemas.openxmlformats.org/officeDocument/2006/relationships/hyperlink" Target="https://etext.pearson.com/eps/pearson-reader/api/item/6cb111ba-93e1-4df0-a414-4a0d8c8fdd8a/1/file/Johns/OPS/s9ml/references/filep7000499578000000000000000004a8d.xhtml" TargetMode="External"/><Relationship Id="rId42" Type="http://schemas.openxmlformats.org/officeDocument/2006/relationships/hyperlink" Target="https://etext.pearson.com/eps/pearson-reader/api/item/6cb111ba-93e1-4df0-a414-4a0d8c8fdd8a/1/file/Johns/OPS/s9ml/references/filep7000499578000000000000000004a8d.xhtml" TargetMode="External"/><Relationship Id="rId47" Type="http://schemas.openxmlformats.org/officeDocument/2006/relationships/hyperlink" Target="https://etext.pearson.com/eps/pearson-reader/api/item/6cb111ba-93e1-4df0-a414-4a0d8c8fdd8a/1/file/Johns/OPS/s9ml/glossary/9780133951622_glossory.xhtml" TargetMode="External"/><Relationship Id="rId50" Type="http://schemas.openxmlformats.org/officeDocument/2006/relationships/hyperlink" Target="https://etext.pearson.com/eps/pearson-reader/api/item/6cb111ba-93e1-4df0-a414-4a0d8c8fdd8a/1/file/Johns/OPS/s9ml/glossary/9780133951622_glossory.xhtml" TargetMode="External"/><Relationship Id="rId55" Type="http://schemas.openxmlformats.org/officeDocument/2006/relationships/hyperlink" Target="https://etext.pearson.com/eps/pearson-reader/api/item/6cb111ba-93e1-4df0-a414-4a0d8c8fdd8a/1/file/Johns/OPS/s9ml/references/filep7000499578000000000000000004a8d.xhtml" TargetMode="External"/><Relationship Id="rId63" Type="http://schemas.openxmlformats.org/officeDocument/2006/relationships/hyperlink" Target="https://etext.pearson.com/eps/pearson-reader/api/item/6cb111ba-93e1-4df0-a414-4a0d8c8fdd8a/1/file/Johns/OPS/s9ml/references/filep7000499578000000000000000004a8d.xhtml" TargetMode="External"/><Relationship Id="rId68" Type="http://schemas.openxmlformats.org/officeDocument/2006/relationships/hyperlink" Target="https://etext.pearson.com/eps/pearson-reader/api/item/6cb111ba-93e1-4df0-a414-4a0d8c8fdd8a/1/file/Johns/OPS/s9ml/references/filep7000499578000000000000000004a8d.xhtml" TargetMode="External"/><Relationship Id="rId76" Type="http://schemas.openxmlformats.org/officeDocument/2006/relationships/hyperlink" Target="https://etext.pearson.com/eps/pearson-reader/api/item/6cb111ba-93e1-4df0-a414-4a0d8c8fdd8a/1/file/Johns/OPS/s9ml/references/filep7000499578000000000000000004a8d.xhtml" TargetMode="External"/><Relationship Id="rId7" Type="http://schemas.openxmlformats.org/officeDocument/2006/relationships/image" Target="media/image1.png"/><Relationship Id="rId71" Type="http://schemas.openxmlformats.org/officeDocument/2006/relationships/hyperlink" Target="https://etext.pearson.com/eps/pearson-reader/api/item/6cb111ba-93e1-4df0-a414-4a0d8c8fdd8a/1/file/Johns/OPS/s9ml/references/filep7000499578000000000000000004a8d.xhtml" TargetMode="External"/><Relationship Id="rId2" Type="http://schemas.openxmlformats.org/officeDocument/2006/relationships/styles" Target="styles.xml"/><Relationship Id="rId16" Type="http://schemas.openxmlformats.org/officeDocument/2006/relationships/hyperlink" Target="https://etext.pearson.com/eps/pearson-reader/api/item/6cb111ba-93e1-4df0-a414-4a0d8c8fdd8a/1/file/Johns/OPS/s9ml/glossary/9780133951622_glossory.xhtml" TargetMode="External"/><Relationship Id="rId29" Type="http://schemas.openxmlformats.org/officeDocument/2006/relationships/hyperlink" Target="https://etext.pearson.com/eps/pearson-reader/api/item/6cb111ba-93e1-4df0-a414-4a0d8c8fdd8a/1/file/Johns/OPS/s9ml/chapter03/filep7000499578000000000000000001058.xhtml" TargetMode="External"/><Relationship Id="rId11" Type="http://schemas.openxmlformats.org/officeDocument/2006/relationships/hyperlink" Target="https://etext.pearson.com/eps/pearson-reader/api/item/6cb111ba-93e1-4df0-a414-4a0d8c8fdd8a/1/file/Johns/OPS/s9ml/glossary/9780133951622_glossory.xhtml" TargetMode="External"/><Relationship Id="rId24" Type="http://schemas.openxmlformats.org/officeDocument/2006/relationships/hyperlink" Target="https://etext.pearson.com/eps/pearson-reader/api/item/6cb111ba-93e1-4df0-a414-4a0d8c8fdd8a/1/file/Johns/OPS/s9ml/references/filep7000499578000000000000000004a8d.xhtml" TargetMode="External"/><Relationship Id="rId32" Type="http://schemas.openxmlformats.org/officeDocument/2006/relationships/hyperlink" Target="https://etext.pearson.com/eps/pearson-reader/api/item/6cb111ba-93e1-4df0-a414-4a0d8c8fdd8a/1/file/Johns/OPS/s9ml/references/filep7000499578000000000000000004a8d.xhtml" TargetMode="External"/><Relationship Id="rId37" Type="http://schemas.openxmlformats.org/officeDocument/2006/relationships/hyperlink" Target="https://etext.pearson.com/eps/pearson-reader/api/item/6cb111ba-93e1-4df0-a414-4a0d8c8fdd8a/1/file/Johns/OPS/s9ml/references/filep7000499578000000000000000004a8d.xhtml" TargetMode="External"/><Relationship Id="rId40" Type="http://schemas.openxmlformats.org/officeDocument/2006/relationships/hyperlink" Target="https://etext.pearson.com/eps/pearson-reader/api/item/6cb111ba-93e1-4df0-a414-4a0d8c8fdd8a/1/file/Johns/OPS/s9ml/chapter08/filep7000499578000000000000000002892.xhtml" TargetMode="External"/><Relationship Id="rId45" Type="http://schemas.openxmlformats.org/officeDocument/2006/relationships/hyperlink" Target="https://etext.pearson.com/eps/pearson-reader/api/item/6cb111ba-93e1-4df0-a414-4a0d8c8fdd8a/1/file/Johns/OPS/s9ml/chapter08/filep7000499578000000000000000002892.xhtml" TargetMode="External"/><Relationship Id="rId53" Type="http://schemas.openxmlformats.org/officeDocument/2006/relationships/hyperlink" Target="https://etext.pearson.com/eps/pearson-reader/api/item/6cb111ba-93e1-4df0-a414-4a0d8c8fdd8a/1/file/Johns/OPS/s9ml/references/filep7000499578000000000000000004a8d.xhtml" TargetMode="External"/><Relationship Id="rId58" Type="http://schemas.openxmlformats.org/officeDocument/2006/relationships/hyperlink" Target="https://etext.pearson.com/eps/pearson-reader/api/item/6cb111ba-93e1-4df0-a414-4a0d8c8fdd8a/1/file/Johns/OPS/s9ml/references/filep7000499578000000000000000004a8d.xhtml" TargetMode="External"/><Relationship Id="rId66" Type="http://schemas.openxmlformats.org/officeDocument/2006/relationships/hyperlink" Target="https://etext.pearson.com/eps/pearson-reader/api/item/6cb111ba-93e1-4df0-a414-4a0d8c8fdd8a/1/file/Johns/OPS/s9ml/references/filep7000499578000000000000000004a8d.xhtml" TargetMode="External"/><Relationship Id="rId74" Type="http://schemas.openxmlformats.org/officeDocument/2006/relationships/hyperlink" Target="https://etext.pearson.com/eps/pearson-reader/api/item/6cb111ba-93e1-4df0-a414-4a0d8c8fdd8a/1/file/Johns/OPS/s9ml/references/filep7000499578000000000000000004a8d.xhtml" TargetMode="External"/><Relationship Id="rId79" Type="http://schemas.openxmlformats.org/officeDocument/2006/relationships/theme" Target="theme/theme1.xml"/><Relationship Id="rId5" Type="http://schemas.openxmlformats.org/officeDocument/2006/relationships/hyperlink" Target="https://etext.pearson.com/eps/pearson-reader/api/item/6cb111ba-93e1-4df0-a414-4a0d8c8fdd8a/1/file/Johns/OPS/s9ml/glossary/9780133951622_glossory.xhtml" TargetMode="External"/><Relationship Id="rId61" Type="http://schemas.openxmlformats.org/officeDocument/2006/relationships/hyperlink" Target="https://etext.pearson.com/eps/pearson-reader/api/item/6cb111ba-93e1-4df0-a414-4a0d8c8fdd8a/1/file/Johns/OPS/s9ml/references/filep7000499578000000000000000004a8d.xhtml" TargetMode="External"/><Relationship Id="rId10" Type="http://schemas.openxmlformats.org/officeDocument/2006/relationships/hyperlink" Target="https://etext.pearson.com/eps/pearson-reader/api/item/6cb111ba-93e1-4df0-a414-4a0d8c8fdd8a/1/file/Johns/OPS/s9ml/glossary/9780133951622_glossory.xhtml" TargetMode="External"/><Relationship Id="rId19" Type="http://schemas.openxmlformats.org/officeDocument/2006/relationships/hyperlink" Target="https://etext.pearson.com/eps/pearson-reader/api/item/6cb111ba-93e1-4df0-a414-4a0d8c8fdd8a/1/file/Johns/OPS/s9ml/glossary/9780133951622_glossory.xhtml" TargetMode="External"/><Relationship Id="rId31" Type="http://schemas.openxmlformats.org/officeDocument/2006/relationships/hyperlink" Target="https://etext.pearson.com/eps/pearson-reader/api/item/6cb111ba-93e1-4df0-a414-4a0d8c8fdd8a/1/file/Johns/OPS/s9ml/references/filep7000499578000000000000000004a8d.xhtml" TargetMode="External"/><Relationship Id="rId44" Type="http://schemas.openxmlformats.org/officeDocument/2006/relationships/hyperlink" Target="https://etext.pearson.com/eps/pearson-reader/api/item/6cb111ba-93e1-4df0-a414-4a0d8c8fdd8a/1/file/Johns/OPS/s9ml/glossary/9780133951622_glossory.xhtml" TargetMode="External"/><Relationship Id="rId52" Type="http://schemas.openxmlformats.org/officeDocument/2006/relationships/hyperlink" Target="https://etext.pearson.com/eps/pearson-reader/api/item/6cb111ba-93e1-4df0-a414-4a0d8c8fdd8a/1/file/Johns/OPS/s9ml/references/filep7000499578000000000000000004a8d.xhtml" TargetMode="External"/><Relationship Id="rId60" Type="http://schemas.openxmlformats.org/officeDocument/2006/relationships/hyperlink" Target="https://etext.pearson.com/eps/pearson-reader/api/item/6cb111ba-93e1-4df0-a414-4a0d8c8fdd8a/1/file/Johns/OPS/s9ml/references/filep7000499578000000000000000004a8d.xhtml" TargetMode="External"/><Relationship Id="rId65" Type="http://schemas.openxmlformats.org/officeDocument/2006/relationships/hyperlink" Target="https://etext.pearson.com/eps/pearson-reader/api/item/6cb111ba-93e1-4df0-a414-4a0d8c8fdd8a/1/file/Johns/OPS/s9ml/references/filep7000499578000000000000000004a8d.xhtml" TargetMode="External"/><Relationship Id="rId73" Type="http://schemas.openxmlformats.org/officeDocument/2006/relationships/image" Target="media/image5.png"/><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text.pearson.com/eps/pearson-reader/api/item/6cb111ba-93e1-4df0-a414-4a0d8c8fdd8a/1/file/Johns/OPS/s9ml/chapter08/filep7000499578000000000000000002870.xhtml" TargetMode="External"/><Relationship Id="rId14" Type="http://schemas.openxmlformats.org/officeDocument/2006/relationships/hyperlink" Target="https://etext.pearson.com/eps/pearson-reader/api/item/6cb111ba-93e1-4df0-a414-4a0d8c8fdd8a/1/file/Johns/OPS/s9ml/glossary/9780133951622_glossory.xhtml" TargetMode="External"/><Relationship Id="rId22" Type="http://schemas.openxmlformats.org/officeDocument/2006/relationships/image" Target="media/image4.png"/><Relationship Id="rId27" Type="http://schemas.openxmlformats.org/officeDocument/2006/relationships/hyperlink" Target="https://etext.pearson.com/eps/pearson-reader/api/item/6cb111ba-93e1-4df0-a414-4a0d8c8fdd8a/1/file/Johns/OPS/s9ml/references/filep7000499578000000000000000004a8d.xhtml" TargetMode="External"/><Relationship Id="rId30" Type="http://schemas.openxmlformats.org/officeDocument/2006/relationships/hyperlink" Target="https://etext.pearson.com/eps/pearson-reader/api/item/6cb111ba-93e1-4df0-a414-4a0d8c8fdd8a/1/file/Johns/OPS/s9ml/references/filep7000499578000000000000000004a8d.xhtml" TargetMode="External"/><Relationship Id="rId35" Type="http://schemas.openxmlformats.org/officeDocument/2006/relationships/hyperlink" Target="https://etext.pearson.com/eps/pearson-reader/api/item/6cb111ba-93e1-4df0-a414-4a0d8c8fdd8a/1/file/Johns/OPS/s9ml/references/filep7000499578000000000000000004a8d.xhtml" TargetMode="External"/><Relationship Id="rId43" Type="http://schemas.openxmlformats.org/officeDocument/2006/relationships/hyperlink" Target="https://etext.pearson.com/eps/pearson-reader/api/item/6cb111ba-93e1-4df0-a414-4a0d8c8fdd8a/1/file/Johns/OPS/s9ml/references/filep7000499578000000000000000004a8d.xhtml" TargetMode="External"/><Relationship Id="rId48" Type="http://schemas.openxmlformats.org/officeDocument/2006/relationships/hyperlink" Target="https://etext.pearson.com/eps/pearson-reader/api/item/6cb111ba-93e1-4df0-a414-4a0d8c8fdd8a/1/file/Johns/OPS/s9ml/references/filep7000499578000000000000000004a8d.xhtml" TargetMode="External"/><Relationship Id="rId56" Type="http://schemas.openxmlformats.org/officeDocument/2006/relationships/hyperlink" Target="https://etext.pearson.com/eps/pearson-reader/api/item/6cb111ba-93e1-4df0-a414-4a0d8c8fdd8a/1/file/Johns/OPS/s9ml/references/filep7000499578000000000000000004a8d.xhtml" TargetMode="External"/><Relationship Id="rId64" Type="http://schemas.openxmlformats.org/officeDocument/2006/relationships/hyperlink" Target="https://etext.pearson.com/eps/pearson-reader/api/item/6cb111ba-93e1-4df0-a414-4a0d8c8fdd8a/1/file/Johns/OPS/s9ml/references/filep7000499578000000000000000004a8d.xhtml" TargetMode="External"/><Relationship Id="rId69" Type="http://schemas.openxmlformats.org/officeDocument/2006/relationships/hyperlink" Target="https://etext.pearson.com/eps/pearson-reader/api/item/6cb111ba-93e1-4df0-a414-4a0d8c8fdd8a/1/file/Johns/OPS/s9ml/chapter08/filep700049957800000000000000000298c.xhtml" TargetMode="External"/><Relationship Id="rId77" Type="http://schemas.openxmlformats.org/officeDocument/2006/relationships/hyperlink" Target="https://etext.pearson.com/eps/pearson-reader/api/item/6cb111ba-93e1-4df0-a414-4a0d8c8fdd8a/1/file/Johns/OPS/s9ml/references/filep7000499578000000000000000004a8d.xhtml" TargetMode="External"/><Relationship Id="rId8" Type="http://schemas.openxmlformats.org/officeDocument/2006/relationships/image" Target="media/image2.png"/><Relationship Id="rId51" Type="http://schemas.openxmlformats.org/officeDocument/2006/relationships/hyperlink" Target="https://etext.pearson.com/eps/pearson-reader/api/item/6cb111ba-93e1-4df0-a414-4a0d8c8fdd8a/1/file/Johns/OPS/s9ml/references/filep7000499578000000000000000004a8d.xhtml" TargetMode="External"/><Relationship Id="rId72" Type="http://schemas.openxmlformats.org/officeDocument/2006/relationships/hyperlink" Target="https://etext.pearson.com/eps/pearson-reader/api/item/6cb111ba-93e1-4df0-a414-4a0d8c8fdd8a/1/file/Johns/OPS/s9ml/references/filep7000499578000000000000000004a8d.xhtml" TargetMode="External"/><Relationship Id="rId3" Type="http://schemas.openxmlformats.org/officeDocument/2006/relationships/settings" Target="settings.xml"/><Relationship Id="rId12" Type="http://schemas.openxmlformats.org/officeDocument/2006/relationships/hyperlink" Target="https://etext.pearson.com/eps/pearson-reader/api/item/6cb111ba-93e1-4df0-a414-4a0d8c8fdd8a/1/file/Johns/OPS/s9ml/references/filep7000499578000000000000000004a8d.xhtml" TargetMode="External"/><Relationship Id="rId17" Type="http://schemas.openxmlformats.org/officeDocument/2006/relationships/hyperlink" Target="https://etext.pearson.com/eps/pearson-reader/api/item/6cb111ba-93e1-4df0-a414-4a0d8c8fdd8a/1/file/Johns/OPS/s9ml/glossary/9780133951622_glossory.xhtml" TargetMode="External"/><Relationship Id="rId25" Type="http://schemas.openxmlformats.org/officeDocument/2006/relationships/hyperlink" Target="https://etext.pearson.com/eps/pearson-reader/api/item/6cb111ba-93e1-4df0-a414-4a0d8c8fdd8a/1/file/Johns/OPS/s9ml/glossary/9780133951622_glossory.xhtml" TargetMode="External"/><Relationship Id="rId33" Type="http://schemas.openxmlformats.org/officeDocument/2006/relationships/hyperlink" Target="https://etext.pearson.com/eps/pearson-reader/api/item/6cb111ba-93e1-4df0-a414-4a0d8c8fdd8a/1/file/Johns/OPS/s9ml/references/filep7000499578000000000000000004a8d.xhtml" TargetMode="External"/><Relationship Id="rId38" Type="http://schemas.openxmlformats.org/officeDocument/2006/relationships/hyperlink" Target="https://etext.pearson.com/eps/pearson-reader/api/item/6cb111ba-93e1-4df0-a414-4a0d8c8fdd8a/1/file/Johns/OPS/s9ml/references/filep7000499578000000000000000004a8d.xhtml" TargetMode="External"/><Relationship Id="rId46" Type="http://schemas.openxmlformats.org/officeDocument/2006/relationships/hyperlink" Target="https://etext.pearson.com/eps/pearson-reader/api/item/6cb111ba-93e1-4df0-a414-4a0d8c8fdd8a/1/file/Johns/OPS/s9ml/glossary/9780133951622_glossory.xhtml" TargetMode="External"/><Relationship Id="rId59" Type="http://schemas.openxmlformats.org/officeDocument/2006/relationships/hyperlink" Target="https://etext.pearson.com/eps/pearson-reader/api/item/6cb111ba-93e1-4df0-a414-4a0d8c8fdd8a/1/file/Johns/OPS/s9ml/references/filep7000499578000000000000000004a8d.xhtml" TargetMode="External"/><Relationship Id="rId67" Type="http://schemas.openxmlformats.org/officeDocument/2006/relationships/hyperlink" Target="https://etext.pearson.com/eps/pearson-reader/api/item/6cb111ba-93e1-4df0-a414-4a0d8c8fdd8a/1/file/Johns/OPS/s9ml/references/filep7000499578000000000000000004a8d.xhtml" TargetMode="External"/><Relationship Id="rId20" Type="http://schemas.openxmlformats.org/officeDocument/2006/relationships/hyperlink" Target="https://etext.pearson.com/eps/pearson-reader/api/item/6cb111ba-93e1-4df0-a414-4a0d8c8fdd8a/1/file/Johns/OPS/s9ml/chapter08/filep7000499578000000000000000002892.xhtml" TargetMode="External"/><Relationship Id="rId41" Type="http://schemas.openxmlformats.org/officeDocument/2006/relationships/hyperlink" Target="https://etext.pearson.com/eps/pearson-reader/api/item/6cb111ba-93e1-4df0-a414-4a0d8c8fdd8a/1/file/Johns/OPS/s9ml/references/filep7000499578000000000000000004a8d.xhtml" TargetMode="External"/><Relationship Id="rId54" Type="http://schemas.openxmlformats.org/officeDocument/2006/relationships/hyperlink" Target="https://etext.pearson.com/eps/pearson-reader/api/item/6cb111ba-93e1-4df0-a414-4a0d8c8fdd8a/1/file/Johns/OPS/s9ml/glossary/9780133951622_glossory.xhtml" TargetMode="External"/><Relationship Id="rId62" Type="http://schemas.openxmlformats.org/officeDocument/2006/relationships/hyperlink" Target="https://etext.pearson.com/eps/pearson-reader/api/item/6cb111ba-93e1-4df0-a414-4a0d8c8fdd8a/1/file/Johns/OPS/s9ml/references/filep7000499578000000000000000004a8d.xhtml" TargetMode="External"/><Relationship Id="rId70" Type="http://schemas.openxmlformats.org/officeDocument/2006/relationships/hyperlink" Target="https://etext.pearson.com/eps/pearson-reader/api/item/6cb111ba-93e1-4df0-a414-4a0d8c8fdd8a/1/file/Johns/OPS/s9ml/references/filep7000499578000000000000000004a8d.xhtml" TargetMode="External"/><Relationship Id="rId75" Type="http://schemas.openxmlformats.org/officeDocument/2006/relationships/hyperlink" Target="https://etext.pearson.com/eps/pearson-reader/api/item/6cb111ba-93e1-4df0-a414-4a0d8c8fdd8a/1/file/Johns/OPS/s9ml/references/filep7000499578000000000000000004a8d.xhtml" TargetMode="External"/><Relationship Id="rId1" Type="http://schemas.openxmlformats.org/officeDocument/2006/relationships/numbering" Target="numbering.xml"/><Relationship Id="rId6" Type="http://schemas.openxmlformats.org/officeDocument/2006/relationships/hyperlink" Target="https://etext.pearson.com/eps/pearson-reader/api/item/6cb111ba-93e1-4df0-a414-4a0d8c8fdd8a/1/file/Johns/OPS/s9ml/chapter08/filep70004995780000000000000000027ed.xhtml" TargetMode="External"/><Relationship Id="rId15" Type="http://schemas.openxmlformats.org/officeDocument/2006/relationships/image" Target="media/image3.png"/><Relationship Id="rId23" Type="http://schemas.openxmlformats.org/officeDocument/2006/relationships/hyperlink" Target="https://etext.pearson.com/eps/pearson-reader/api/item/6cb111ba-93e1-4df0-a414-4a0d8c8fdd8a/1/file/Johns/OPS/s9ml/glossary/9780133951622_glossory.xhtml" TargetMode="External"/><Relationship Id="rId28" Type="http://schemas.openxmlformats.org/officeDocument/2006/relationships/hyperlink" Target="https://etext.pearson.com/eps/pearson-reader/api/item/6cb111ba-93e1-4df0-a414-4a0d8c8fdd8a/1/file/Johns/OPS/s9ml/references/filep7000499578000000000000000004a8d.xhtml" TargetMode="External"/><Relationship Id="rId36" Type="http://schemas.openxmlformats.org/officeDocument/2006/relationships/hyperlink" Target="https://etext.pearson.com/eps/pearson-reader/api/item/6cb111ba-93e1-4df0-a414-4a0d8c8fdd8a/1/file/Johns/OPS/s9ml/references/filep7000499578000000000000000004a8d.xhtml" TargetMode="External"/><Relationship Id="rId49" Type="http://schemas.openxmlformats.org/officeDocument/2006/relationships/hyperlink" Target="https://etext.pearson.com/eps/pearson-reader/api/item/6cb111ba-93e1-4df0-a414-4a0d8c8fdd8a/1/file/Johns/OPS/s9ml/chapter08/filep700049957800000000000000000298c.xhtml" TargetMode="External"/><Relationship Id="rId57" Type="http://schemas.openxmlformats.org/officeDocument/2006/relationships/hyperlink" Target="https://etext.pearson.com/eps/pearson-reader/api/item/6cb111ba-93e1-4df0-a414-4a0d8c8fdd8a/1/file/Johns/OPS/s9ml/references/filep7000499578000000000000000004a8d.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433</TotalTime>
  <Pages>1</Pages>
  <Words>10452</Words>
  <Characters>59579</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MasterMaster</dc:creator>
  <cp:keywords/>
  <dc:description/>
  <cp:lastModifiedBy>MasterMaster</cp:lastModifiedBy>
  <cp:revision>7</cp:revision>
  <dcterms:created xsi:type="dcterms:W3CDTF">2019-03-16T22:13:00Z</dcterms:created>
  <dcterms:modified xsi:type="dcterms:W3CDTF">2019-03-17T21:17:00Z</dcterms:modified>
</cp:coreProperties>
</file>